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ackground w:color="FFFFFF"/>
  <w:body>
    <w:p>
      <w:pPr>
        <w:jc w:val="both"/>
        <w:widowControl/>
        <w:ind w:left="54" w:hanging="15"/>
        <w:spacing w:after="160"/>
        <w:tabs>
          <w:tab w:val="left" w:pos="1843"/>
        </w:tabs>
        <w:rPr>
          <w:sz w:val="36"/>
        </w:rPr>
      </w:pPr>
      <w:r>
        <w:rPr>
          <w:sz w:val="36"/>
        </w:rPr>
        <w:t>Extrato de Contrato referente ao PRC: N° 055/24,</w:t>
      </w:r>
      <w:r>
        <w:rPr>
          <w:sz w:val="36"/>
          <w:color w:val="FF0000"/>
        </w:rPr>
        <w:t xml:space="preserve"> </w:t>
      </w:r>
      <w:r>
        <w:rPr>
          <w:sz w:val="36"/>
        </w:rPr>
        <w:t xml:space="preserve">DISPENSA Nº 013/24, Contrato n° 19/24. Entre o Município de Carvalhópolis/MG e </w:t>
      </w:r>
      <w:r>
        <w:rPr>
          <w:b/>
          <w:sz w:val="36"/>
        </w:rPr>
        <w:t>JUNIA CRISTINA MOREIRA GOMES (25.212.086/0001-47)</w:t>
      </w:r>
      <w:r>
        <w:rPr>
          <w:sz w:val="36"/>
        </w:rPr>
        <w:t>; VALOR R$ 4.999,92;</w:t>
      </w:r>
      <w:r>
        <w:rPr>
          <w:b/>
          <w:sz w:val="36"/>
        </w:rPr>
        <w:t xml:space="preserve"> </w:t>
      </w:r>
      <w:r>
        <w:rPr>
          <w:sz w:val="36"/>
        </w:rPr>
        <w:t>com vigência em 17/05/2024 a 31/10/2024. Ficha: 279; 289. José Antônio de Carvalho.</w:t>
      </w:r>
    </w:p>
    <w:sectPr>
      <w:pgSz w:w="11906" w:h="16838"/>
      <w:pgMar w:top="1701" w:right="1134" w:bottom="1134" w:left="1701" w:header="567" w:footer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ahoma">
    <w:charset w:val="01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displayBackgroundShape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default="1" w:styleId="0">
    <w:name w:val="Normal"/>
    <w:qFormat/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