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B9841" w14:textId="048EF7A8" w:rsidR="00BA6E6E" w:rsidRDefault="003F17A1">
      <w:pPr>
        <w:rPr>
          <w:b/>
          <w:bCs/>
        </w:rPr>
      </w:pPr>
      <w:r>
        <w:rPr>
          <w:b/>
          <w:bCs/>
        </w:rPr>
        <w:t>JUSTIFICATIVA</w:t>
      </w:r>
      <w:r w:rsidR="007B4AF9">
        <w:rPr>
          <w:b/>
          <w:bCs/>
        </w:rPr>
        <w:t xml:space="preserve"> TÉCNICA</w:t>
      </w:r>
    </w:p>
    <w:p w14:paraId="4BD60DD2" w14:textId="7BBF9C8D" w:rsidR="007E2345" w:rsidRDefault="007E2345">
      <w:pPr>
        <w:rPr>
          <w:b/>
          <w:bCs/>
        </w:rPr>
      </w:pPr>
      <w:r>
        <w:rPr>
          <w:b/>
          <w:bCs/>
        </w:rPr>
        <w:t>OBJETO: CONTRATAÇÃO DE EMPRESA DE ENGENHARIA PARA EXECUÇÃO DE 04 CASAS PARA FAMILIAS DE BAIXA RENDA</w:t>
      </w:r>
    </w:p>
    <w:p w14:paraId="00E5DA18" w14:textId="22301519" w:rsidR="007B4AF9" w:rsidRDefault="007B4AF9" w:rsidP="007B4AF9">
      <w:pPr>
        <w:pStyle w:val="PargrafodaLista"/>
        <w:numPr>
          <w:ilvl w:val="0"/>
          <w:numId w:val="1"/>
        </w:numPr>
      </w:pPr>
      <w:r>
        <w:t>Roseli Pereira de Souza – CPF: 097.596.216-73</w:t>
      </w:r>
    </w:p>
    <w:p w14:paraId="2AC9D1CA" w14:textId="43DE414F" w:rsidR="007B4AF9" w:rsidRDefault="007B4AF9" w:rsidP="007B4AF9">
      <w:pPr>
        <w:pStyle w:val="PargrafodaLista"/>
        <w:ind w:left="1080"/>
      </w:pPr>
      <w:r>
        <w:t>Lote 4 – Quadra D – Jardim Parque do Rodeio</w:t>
      </w:r>
    </w:p>
    <w:p w14:paraId="407C3D34" w14:textId="2D1C0164" w:rsidR="007B4AF9" w:rsidRDefault="007B4AF9" w:rsidP="007B4AF9">
      <w:pPr>
        <w:pStyle w:val="PargrafodaLista"/>
        <w:ind w:left="1080"/>
      </w:pPr>
      <w:r>
        <w:t>Rua Sebastião de Almeida Morais</w:t>
      </w:r>
    </w:p>
    <w:p w14:paraId="266E247C" w14:textId="66845A30" w:rsidR="007B4AF9" w:rsidRDefault="007B4AF9" w:rsidP="007B4AF9">
      <w:pPr>
        <w:pStyle w:val="PargrafodaLista"/>
        <w:numPr>
          <w:ilvl w:val="0"/>
          <w:numId w:val="1"/>
        </w:numPr>
      </w:pPr>
      <w:r>
        <w:t>Joelma Alves Martins – CPF: 037.127.676-41</w:t>
      </w:r>
    </w:p>
    <w:p w14:paraId="7E84E3C9" w14:textId="33547579" w:rsidR="007B4AF9" w:rsidRDefault="007B4AF9" w:rsidP="007B4AF9">
      <w:pPr>
        <w:pStyle w:val="PargrafodaLista"/>
        <w:ind w:left="1080"/>
      </w:pPr>
      <w:r>
        <w:t>Lote 3 – Quadra D – Jardim Parque do Rodeio</w:t>
      </w:r>
    </w:p>
    <w:p w14:paraId="4A2B6AAA" w14:textId="758A5265" w:rsidR="007B4AF9" w:rsidRDefault="007B4AF9" w:rsidP="007B4AF9">
      <w:pPr>
        <w:pStyle w:val="PargrafodaLista"/>
        <w:ind w:left="1080"/>
      </w:pPr>
      <w:r>
        <w:t>Rua Alfredo Pereira de Macedo</w:t>
      </w:r>
    </w:p>
    <w:p w14:paraId="0F614412" w14:textId="2CC6A5F8" w:rsidR="007B4AF9" w:rsidRDefault="007B4AF9" w:rsidP="007B4AF9">
      <w:pPr>
        <w:pStyle w:val="PargrafodaLista"/>
        <w:numPr>
          <w:ilvl w:val="0"/>
          <w:numId w:val="1"/>
        </w:numPr>
      </w:pPr>
      <w:r>
        <w:t>Priscila Elaine de Carvalho – CPF: 347.238.998-20</w:t>
      </w:r>
    </w:p>
    <w:p w14:paraId="5BD9DCF4" w14:textId="53AD94A2" w:rsidR="007B4AF9" w:rsidRDefault="007B4AF9" w:rsidP="007B4AF9">
      <w:pPr>
        <w:pStyle w:val="PargrafodaLista"/>
        <w:ind w:left="1080"/>
      </w:pPr>
      <w:r>
        <w:t>Lote 11ª – Quadra C</w:t>
      </w:r>
    </w:p>
    <w:p w14:paraId="452BE165" w14:textId="49B2DDAD" w:rsidR="007B4AF9" w:rsidRDefault="007B4AF9" w:rsidP="007B4AF9">
      <w:pPr>
        <w:pStyle w:val="PargrafodaLista"/>
        <w:ind w:left="1080"/>
      </w:pPr>
      <w:r>
        <w:t>Rua Jaime Morais Machado</w:t>
      </w:r>
    </w:p>
    <w:p w14:paraId="6DEF1082" w14:textId="6EE5E5B1" w:rsidR="007B4AF9" w:rsidRDefault="007B4AF9" w:rsidP="007B4AF9">
      <w:pPr>
        <w:pStyle w:val="PargrafodaLista"/>
        <w:numPr>
          <w:ilvl w:val="0"/>
          <w:numId w:val="1"/>
        </w:numPr>
      </w:pPr>
      <w:r>
        <w:t>Ilma Aparecida Domingues – CPF: 904.015.906-82</w:t>
      </w:r>
    </w:p>
    <w:p w14:paraId="04A9B389" w14:textId="1D06A1C1" w:rsidR="00123B9B" w:rsidRDefault="00123B9B" w:rsidP="00123B9B">
      <w:pPr>
        <w:pStyle w:val="PargrafodaLista"/>
        <w:ind w:left="1080"/>
      </w:pPr>
      <w:r>
        <w:t>Lote 11 – Quadra 23 – Jardim São Lucas</w:t>
      </w:r>
    </w:p>
    <w:p w14:paraId="22782296" w14:textId="672A208F" w:rsidR="00123B9B" w:rsidRDefault="00123B9B" w:rsidP="00123B9B">
      <w:pPr>
        <w:pStyle w:val="PargrafodaLista"/>
        <w:ind w:left="1080"/>
      </w:pPr>
      <w:r>
        <w:t>Rua Júlio Carvalho da Silva</w:t>
      </w:r>
    </w:p>
    <w:p w14:paraId="3D15CDE1" w14:textId="19D02B55" w:rsidR="007E2345" w:rsidRDefault="007E2345">
      <w:r>
        <w:t>Importante salientar que o referido projeto foi desenvolvido baseado em pareceres do CRASS, que visitou as famílias, as quais serão beneficiadas.</w:t>
      </w:r>
    </w:p>
    <w:p w14:paraId="621B2575" w14:textId="39B91AB9" w:rsidR="007E2345" w:rsidRDefault="007E2345">
      <w:r>
        <w:t>A garantia</w:t>
      </w:r>
      <w:r w:rsidR="00505E44">
        <w:t xml:space="preserve"> de sucesso no objeto da obra esta intimamente ligado à experiencia da empresa vencedora em OBRAS de engenharia semelhantes, além de contar com uma equipe gabaritada em seus quadros.</w:t>
      </w:r>
    </w:p>
    <w:p w14:paraId="0D42EBF3" w14:textId="70D7AEC4" w:rsidR="00505E44" w:rsidRDefault="00505E44" w:rsidP="00505E44">
      <w:pPr>
        <w:jc w:val="both"/>
      </w:pPr>
      <w:r>
        <w:t xml:space="preserve">Assim sendo, para fins de verificação da </w:t>
      </w:r>
      <w:r>
        <w:rPr>
          <w:b/>
          <w:bCs/>
        </w:rPr>
        <w:t>qualificação técnica</w:t>
      </w:r>
      <w:r>
        <w:t xml:space="preserve"> das empresas interessadas neste processo licitatório, que eventualmente poderão ser contratadas pelo Poder Público, a Lei Federal n° 8.666/93 prev</w:t>
      </w:r>
      <w:r w:rsidR="00C06314">
        <w:t>ê</w:t>
      </w:r>
      <w:r>
        <w:t xml:space="preserve"> a possibilidade de exigir dos licitantes a apresentação de atestados de desempenho anterior que demonstre sua capacidade técnica. Visando preservar a competitividade de certame.</w:t>
      </w:r>
      <w:r w:rsidR="00432B3F">
        <w:t xml:space="preserve"> “Art. 30”.</w:t>
      </w:r>
    </w:p>
    <w:p w14:paraId="1D5884B3" w14:textId="2D8FA6D5" w:rsidR="008A5B6F" w:rsidRDefault="008A5B6F" w:rsidP="00505E44">
      <w:pPr>
        <w:jc w:val="both"/>
      </w:pPr>
      <w:r w:rsidRPr="008A5B6F">
        <w:rPr>
          <w:b/>
          <w:bCs/>
          <w:u w:val="single"/>
        </w:rPr>
        <w:t>Da ART</w:t>
      </w:r>
      <w:r>
        <w:t xml:space="preserve"> de cargo ou função</w:t>
      </w:r>
    </w:p>
    <w:p w14:paraId="7AFFF2FF" w14:textId="63249866" w:rsidR="008A5B6F" w:rsidRPr="002366CE" w:rsidRDefault="008A5B6F" w:rsidP="00505E44">
      <w:pPr>
        <w:ind w:left="1276"/>
        <w:jc w:val="both"/>
        <w:rPr>
          <w:sz w:val="18"/>
          <w:szCs w:val="18"/>
        </w:rPr>
      </w:pPr>
      <w:r w:rsidRPr="002366CE">
        <w:rPr>
          <w:sz w:val="18"/>
          <w:szCs w:val="18"/>
        </w:rPr>
        <w:t xml:space="preserve">Art. 43. O vinculo para desempenho de cargo ou função técnica, tanto com pessoa jurídica de direito </w:t>
      </w:r>
      <w:r w:rsidR="00123B9B" w:rsidRPr="002366CE">
        <w:rPr>
          <w:sz w:val="18"/>
          <w:szCs w:val="18"/>
        </w:rPr>
        <w:t>público</w:t>
      </w:r>
      <w:r w:rsidRPr="002366CE">
        <w:rPr>
          <w:sz w:val="18"/>
          <w:szCs w:val="18"/>
        </w:rPr>
        <w:t xml:space="preserve"> </w:t>
      </w:r>
      <w:r w:rsidR="001D5CC6" w:rsidRPr="002366CE">
        <w:rPr>
          <w:sz w:val="18"/>
          <w:szCs w:val="18"/>
        </w:rPr>
        <w:t>quanto de</w:t>
      </w:r>
      <w:r w:rsidRPr="002366CE">
        <w:rPr>
          <w:sz w:val="18"/>
          <w:szCs w:val="18"/>
        </w:rPr>
        <w:t xml:space="preserve"> direito privado, obriga à anotação de responsabilidade </w:t>
      </w:r>
      <w:r w:rsidR="001D5CC6" w:rsidRPr="002366CE">
        <w:rPr>
          <w:sz w:val="18"/>
          <w:szCs w:val="18"/>
        </w:rPr>
        <w:t>técnico</w:t>
      </w:r>
      <w:r w:rsidRPr="002366CE">
        <w:rPr>
          <w:sz w:val="18"/>
          <w:szCs w:val="18"/>
        </w:rPr>
        <w:t xml:space="preserve"> C</w:t>
      </w:r>
      <w:r w:rsidR="00E24FD3">
        <w:rPr>
          <w:sz w:val="18"/>
          <w:szCs w:val="18"/>
        </w:rPr>
        <w:t>REA</w:t>
      </w:r>
      <w:r w:rsidRPr="002366CE">
        <w:rPr>
          <w:sz w:val="18"/>
          <w:szCs w:val="18"/>
        </w:rPr>
        <w:t xml:space="preserve"> em cuja circunscrição for exercida a atividade.</w:t>
      </w:r>
    </w:p>
    <w:p w14:paraId="10D8E99B" w14:textId="1AF38016" w:rsidR="008A5B6F" w:rsidRDefault="008A5B6F" w:rsidP="00505E44">
      <w:pPr>
        <w:ind w:left="1276"/>
        <w:jc w:val="both"/>
      </w:pPr>
      <w:r w:rsidRPr="002366CE">
        <w:rPr>
          <w:rFonts w:cstheme="minorHAnsi"/>
          <w:sz w:val="18"/>
          <w:szCs w:val="18"/>
        </w:rPr>
        <w:t>§</w:t>
      </w:r>
      <w:r w:rsidRPr="002366CE">
        <w:rPr>
          <w:sz w:val="18"/>
          <w:szCs w:val="18"/>
        </w:rPr>
        <w:t xml:space="preserve"> 1° A ART relativa ao desempenho de cargo ou função deve ser registrada após assinatura do contrato ou publicação do ato administrativo de nomeação ou designação, de acordo com </w:t>
      </w:r>
      <w:r w:rsidR="001D5CC6" w:rsidRPr="002366CE">
        <w:rPr>
          <w:sz w:val="18"/>
          <w:szCs w:val="18"/>
        </w:rPr>
        <w:t>as informações</w:t>
      </w:r>
      <w:r w:rsidRPr="002366CE">
        <w:rPr>
          <w:sz w:val="18"/>
          <w:szCs w:val="18"/>
        </w:rPr>
        <w:t xml:space="preserve"> </w:t>
      </w:r>
      <w:r w:rsidR="001D5CC6" w:rsidRPr="002366CE">
        <w:rPr>
          <w:sz w:val="18"/>
          <w:szCs w:val="18"/>
        </w:rPr>
        <w:t>constantes,</w:t>
      </w:r>
      <w:r w:rsidRPr="002366CE">
        <w:rPr>
          <w:sz w:val="18"/>
          <w:szCs w:val="18"/>
        </w:rPr>
        <w:t xml:space="preserve"> constantes do documento </w:t>
      </w:r>
      <w:r w:rsidR="002366CE" w:rsidRPr="002366CE">
        <w:rPr>
          <w:sz w:val="18"/>
          <w:szCs w:val="18"/>
        </w:rPr>
        <w:t>comprobatório de vinculo do profissional com a pessoa jurídica</w:t>
      </w:r>
      <w:r w:rsidR="002366CE">
        <w:t>.</w:t>
      </w:r>
    </w:p>
    <w:p w14:paraId="0F43BD73" w14:textId="215B3D5F" w:rsidR="002366CE" w:rsidRPr="006232C0" w:rsidRDefault="002366CE" w:rsidP="002366CE">
      <w:pPr>
        <w:jc w:val="both"/>
        <w:rPr>
          <w:b/>
          <w:bCs/>
        </w:rPr>
      </w:pPr>
      <w:r w:rsidRPr="006232C0">
        <w:rPr>
          <w:b/>
          <w:bCs/>
        </w:rPr>
        <w:t>DO ACERVO T</w:t>
      </w:r>
      <w:r w:rsidR="00232D7E" w:rsidRPr="006232C0">
        <w:rPr>
          <w:b/>
          <w:bCs/>
        </w:rPr>
        <w:t>É</w:t>
      </w:r>
      <w:r w:rsidRPr="006232C0">
        <w:rPr>
          <w:b/>
          <w:bCs/>
        </w:rPr>
        <w:t>CNICO PROFISSIONAL</w:t>
      </w:r>
    </w:p>
    <w:p w14:paraId="79F6EB0F" w14:textId="662F8119" w:rsidR="002366CE" w:rsidRPr="00232D7E" w:rsidRDefault="002366CE" w:rsidP="00232D7E">
      <w:pPr>
        <w:ind w:left="1276"/>
        <w:jc w:val="both"/>
        <w:rPr>
          <w:sz w:val="18"/>
          <w:szCs w:val="18"/>
        </w:rPr>
      </w:pPr>
      <w:r w:rsidRPr="00232D7E">
        <w:rPr>
          <w:sz w:val="18"/>
          <w:szCs w:val="18"/>
        </w:rPr>
        <w:t>Art. 48. A capacidade técnico-profissional de uma pessoa jurídica é representada pelo conjunto dos acervos técnicos dos profissionais integrantes de seu quadro técnico.</w:t>
      </w:r>
    </w:p>
    <w:p w14:paraId="47788954" w14:textId="2A1840D1" w:rsidR="002366CE" w:rsidRPr="00232D7E" w:rsidRDefault="002366CE" w:rsidP="00232D7E">
      <w:pPr>
        <w:ind w:left="1276"/>
        <w:jc w:val="both"/>
        <w:rPr>
          <w:sz w:val="18"/>
          <w:szCs w:val="18"/>
        </w:rPr>
      </w:pPr>
      <w:r w:rsidRPr="00232D7E">
        <w:rPr>
          <w:sz w:val="18"/>
          <w:szCs w:val="18"/>
        </w:rPr>
        <w:t>Paragrafo único. A capacidade técnico-profissional de uma pessoa jurídica varia em função da alteração dos acervos técnicos dos profissionais integrantes de seu quadro técnico...</w:t>
      </w:r>
    </w:p>
    <w:p w14:paraId="7F7B5A74" w14:textId="2E74A08A" w:rsidR="002366CE" w:rsidRPr="00232D7E" w:rsidRDefault="002366CE" w:rsidP="00232D7E">
      <w:pPr>
        <w:ind w:left="1276"/>
        <w:jc w:val="both"/>
        <w:rPr>
          <w:sz w:val="18"/>
          <w:szCs w:val="18"/>
        </w:rPr>
      </w:pPr>
      <w:r w:rsidRPr="00232D7E">
        <w:rPr>
          <w:sz w:val="18"/>
          <w:szCs w:val="18"/>
        </w:rPr>
        <w:t>DA EMISSAO DO ACERVO TECNICO</w:t>
      </w:r>
    </w:p>
    <w:p w14:paraId="4B3F93D1" w14:textId="7413949A" w:rsidR="002366CE" w:rsidRPr="00232D7E" w:rsidRDefault="002366CE" w:rsidP="00232D7E">
      <w:pPr>
        <w:ind w:left="1276"/>
        <w:jc w:val="both"/>
        <w:rPr>
          <w:sz w:val="18"/>
          <w:szCs w:val="18"/>
        </w:rPr>
      </w:pPr>
      <w:r w:rsidRPr="00232D7E">
        <w:rPr>
          <w:sz w:val="18"/>
          <w:szCs w:val="18"/>
        </w:rPr>
        <w:t>Art.55. É vedada a emissão de CAT em nome da pessoa jurídica.</w:t>
      </w:r>
    </w:p>
    <w:p w14:paraId="2E38CBDC" w14:textId="4450880B" w:rsidR="002366CE" w:rsidRDefault="002366CE" w:rsidP="00232D7E">
      <w:pPr>
        <w:ind w:left="1276"/>
        <w:jc w:val="both"/>
        <w:rPr>
          <w:b/>
          <w:bCs/>
          <w:sz w:val="18"/>
          <w:szCs w:val="18"/>
        </w:rPr>
      </w:pPr>
      <w:r w:rsidRPr="00232D7E">
        <w:rPr>
          <w:sz w:val="18"/>
          <w:szCs w:val="18"/>
        </w:rPr>
        <w:t xml:space="preserve">Paragrafo único. A CAT </w:t>
      </w:r>
      <w:r w:rsidR="001D5CC6" w:rsidRPr="00232D7E">
        <w:rPr>
          <w:sz w:val="18"/>
          <w:szCs w:val="18"/>
        </w:rPr>
        <w:t>constituirá</w:t>
      </w:r>
      <w:r w:rsidRPr="00232D7E">
        <w:rPr>
          <w:sz w:val="18"/>
          <w:szCs w:val="18"/>
        </w:rPr>
        <w:t xml:space="preserve"> prova da capacidade técnico-profissional da pessoa jurídica somente se o responsável técnico </w:t>
      </w:r>
      <w:r w:rsidRPr="00232D7E">
        <w:rPr>
          <w:b/>
          <w:bCs/>
          <w:sz w:val="18"/>
          <w:szCs w:val="18"/>
        </w:rPr>
        <w:t xml:space="preserve">estiver a </w:t>
      </w:r>
      <w:r w:rsidR="001D5CC6" w:rsidRPr="00232D7E">
        <w:rPr>
          <w:b/>
          <w:bCs/>
          <w:sz w:val="18"/>
          <w:szCs w:val="18"/>
        </w:rPr>
        <w:t>ela vinculado</w:t>
      </w:r>
      <w:r w:rsidRPr="00232D7E">
        <w:rPr>
          <w:b/>
          <w:bCs/>
          <w:sz w:val="18"/>
          <w:szCs w:val="18"/>
        </w:rPr>
        <w:t xml:space="preserve"> como integrante</w:t>
      </w:r>
      <w:r w:rsidR="00232D7E" w:rsidRPr="00232D7E">
        <w:rPr>
          <w:b/>
          <w:bCs/>
          <w:sz w:val="18"/>
          <w:szCs w:val="18"/>
        </w:rPr>
        <w:t xml:space="preserve"> de seu quadro técnico.</w:t>
      </w:r>
    </w:p>
    <w:p w14:paraId="27256E0D" w14:textId="77777777" w:rsidR="00232D7E" w:rsidRDefault="00232D7E" w:rsidP="00232D7E">
      <w:pPr>
        <w:jc w:val="both"/>
      </w:pPr>
      <w:r>
        <w:rPr>
          <w:b/>
          <w:bCs/>
        </w:rPr>
        <w:lastRenderedPageBreak/>
        <w:t xml:space="preserve">isso significa dizer a licitante devera ter em seu quadro de funcionários um corpo técnico que possua acervo solicitado no momento da licitação e durante todo o recorrer da obra. </w:t>
      </w:r>
      <w:r>
        <w:t>Pois caso aquele profissional, detentor da Certidão de Acervo Técnico (CAT), não mais pertença ao quadro de pessoal daquela empresa, esta empresa deixara de possuir capacidade técnica de executar os serviços descritos nas CAT’s.</w:t>
      </w:r>
    </w:p>
    <w:p w14:paraId="00B95E22" w14:textId="79641D64" w:rsidR="00232D7E" w:rsidRPr="00232D7E" w:rsidRDefault="00232D7E" w:rsidP="00232D7E">
      <w:pPr>
        <w:jc w:val="both"/>
      </w:pPr>
      <w:r>
        <w:t xml:space="preserve">com esta solicitação, pretendemos evitar situações que tornem as obras </w:t>
      </w:r>
      <w:r w:rsidR="001D5CC6">
        <w:t>públicas</w:t>
      </w:r>
      <w:r>
        <w:t xml:space="preserve"> vulneráveis e </w:t>
      </w:r>
      <w:r w:rsidR="001D5CC6">
        <w:t>à</w:t>
      </w:r>
      <w:r>
        <w:t xml:space="preserve"> mercê de empresas sem qualificação técnica e expertise para a execução</w:t>
      </w:r>
      <w:r w:rsidR="00D25101">
        <w:t xml:space="preserve"> desse serviço comprometendo a administração do município, nem </w:t>
      </w:r>
      <w:r w:rsidR="001D5CC6">
        <w:t>tampouco</w:t>
      </w:r>
      <w:r w:rsidR="00D25101">
        <w:t xml:space="preserve"> de executar obras que eventualmente sagraram-se vencedoras exatamente devido as certidões de Acervo Técnico de determinado Profissional, que em momento posterior pode não mais estar vinculado a ela.</w:t>
      </w:r>
      <w:r>
        <w:t xml:space="preserve"> </w:t>
      </w:r>
    </w:p>
    <w:p w14:paraId="03E20AEC" w14:textId="343EC4F0" w:rsidR="00232D7E" w:rsidRDefault="00232D7E" w:rsidP="00505E44">
      <w:pPr>
        <w:jc w:val="both"/>
      </w:pPr>
    </w:p>
    <w:p w14:paraId="67160D31" w14:textId="0B193FF4" w:rsidR="00D25101" w:rsidRPr="006232C0" w:rsidRDefault="00D25101" w:rsidP="00505E44">
      <w:pPr>
        <w:jc w:val="both"/>
        <w:rPr>
          <w:b/>
          <w:bCs/>
        </w:rPr>
      </w:pPr>
      <w:r w:rsidRPr="006232C0">
        <w:rPr>
          <w:b/>
          <w:bCs/>
        </w:rPr>
        <w:t>RESUMO DOS SERVIÇOS A SEREM EXECUTADOS</w:t>
      </w:r>
    </w:p>
    <w:p w14:paraId="6ED519B4" w14:textId="0383208C" w:rsidR="00432B3F" w:rsidRDefault="00432B3F" w:rsidP="00505E44">
      <w:pPr>
        <w:jc w:val="both"/>
      </w:pPr>
      <w:r>
        <w:t>As casas a serem construídas terão fundações rasas, e deverão ser executadas com blocos de concreto (14x39x</w:t>
      </w:r>
      <w:r w:rsidR="001D5CC6">
        <w:t>19) cm</w:t>
      </w:r>
      <w:r>
        <w:t xml:space="preserve">, </w:t>
      </w:r>
      <w:r w:rsidR="00D14B75">
        <w:t>assentados com argamassa mista no traço de 1:2:8 (cal, areia cimento).</w:t>
      </w:r>
    </w:p>
    <w:p w14:paraId="2592E62E" w14:textId="18CBF993" w:rsidR="003F17A1" w:rsidRDefault="00432B3F" w:rsidP="00432B3F">
      <w:pPr>
        <w:jc w:val="both"/>
      </w:pPr>
      <w:r>
        <w:t xml:space="preserve">Não terá laje, com </w:t>
      </w:r>
      <w:r w:rsidR="001D5CC6">
        <w:t>exceção</w:t>
      </w:r>
      <w:r>
        <w:t xml:space="preserve"> no banheiro que </w:t>
      </w:r>
      <w:r w:rsidR="001D5CC6">
        <w:t>será</w:t>
      </w:r>
      <w:r>
        <w:t xml:space="preserve"> confeccionada uma laje com espessura de 12cm para acomodação da caixa d’agua.</w:t>
      </w:r>
    </w:p>
    <w:p w14:paraId="61AD20AD" w14:textId="4D64F827" w:rsidR="00432B3F" w:rsidRDefault="00432B3F" w:rsidP="00432B3F">
      <w:pPr>
        <w:jc w:val="both"/>
      </w:pPr>
      <w:r>
        <w:t>As paredes de elevação serão de blocos de concreto nas dimensões (09x19x</w:t>
      </w:r>
      <w:r w:rsidR="001D5CC6">
        <w:t>39) cm</w:t>
      </w:r>
      <w:r>
        <w:t>, assentados com argamassa mista no traço de 1:2:8 (cal, areia e cimento)</w:t>
      </w:r>
      <w:r w:rsidR="00D14B75">
        <w:t>.</w:t>
      </w:r>
    </w:p>
    <w:p w14:paraId="669C86E0" w14:textId="311C9E9A" w:rsidR="00D14B75" w:rsidRDefault="00D14B75" w:rsidP="00432B3F">
      <w:pPr>
        <w:jc w:val="both"/>
      </w:pPr>
      <w:r>
        <w:t>Sua cobertura devera ser com telhas cerâmicas de boa qualidade, a madeira pra suporte devera ser de eucalipto vermelho em perfeito estado ou seja (sem trincas).</w:t>
      </w:r>
    </w:p>
    <w:p w14:paraId="31FD415A" w14:textId="2558B7F6" w:rsidR="00D14B75" w:rsidRDefault="00D14B75" w:rsidP="00432B3F">
      <w:pPr>
        <w:jc w:val="both"/>
      </w:pPr>
      <w:r>
        <w:t xml:space="preserve">No revestimento externo as paredes deverão ser </w:t>
      </w:r>
      <w:proofErr w:type="spellStart"/>
      <w:r w:rsidR="001D5CC6">
        <w:t>chapiscada</w:t>
      </w:r>
      <w:r w:rsidR="0055596B">
        <w:t>s</w:t>
      </w:r>
      <w:proofErr w:type="spellEnd"/>
      <w:r>
        <w:t xml:space="preserve"> e rebocadas com reboco paulista.</w:t>
      </w:r>
    </w:p>
    <w:p w14:paraId="4FD90D70" w14:textId="36326FB1" w:rsidR="00D14B75" w:rsidRDefault="00D14B75" w:rsidP="00432B3F">
      <w:pPr>
        <w:jc w:val="both"/>
      </w:pPr>
      <w:r>
        <w:t xml:space="preserve">No revestimento interno inclusive a laje </w:t>
      </w:r>
      <w:proofErr w:type="spellStart"/>
      <w:r>
        <w:t>devera</w:t>
      </w:r>
      <w:proofErr w:type="spellEnd"/>
      <w:r>
        <w:t xml:space="preserve"> receber acabamento </w:t>
      </w:r>
      <w:r w:rsidR="0055596B">
        <w:t>e</w:t>
      </w:r>
      <w:r>
        <w:t>m gesso.</w:t>
      </w:r>
    </w:p>
    <w:p w14:paraId="44D1D148" w14:textId="63C8F18C" w:rsidR="00D14B75" w:rsidRDefault="00D14B75" w:rsidP="00432B3F">
      <w:pPr>
        <w:jc w:val="both"/>
      </w:pPr>
      <w:r>
        <w:t xml:space="preserve">Após executado o lastro de </w:t>
      </w:r>
      <w:r w:rsidR="001D5CC6">
        <w:t>contra piso</w:t>
      </w:r>
      <w:r>
        <w:t xml:space="preserve"> (areia e cimento), assentar piso cerâmico (popular).</w:t>
      </w:r>
    </w:p>
    <w:p w14:paraId="4BEE402A" w14:textId="3387D0DC" w:rsidR="00D14B75" w:rsidRDefault="00D14B75" w:rsidP="00432B3F">
      <w:pPr>
        <w:jc w:val="both"/>
      </w:pPr>
      <w:r>
        <w:t>As pinturas deverão ser em látex PVA.</w:t>
      </w:r>
    </w:p>
    <w:p w14:paraId="7C645A1D" w14:textId="5AE6C1D1" w:rsidR="009A4577" w:rsidRDefault="009A4577" w:rsidP="00432B3F">
      <w:pPr>
        <w:jc w:val="both"/>
      </w:pPr>
      <w:r>
        <w:rPr>
          <w:b/>
          <w:bCs/>
        </w:rPr>
        <w:t>OBS:</w:t>
      </w:r>
    </w:p>
    <w:p w14:paraId="61A64850" w14:textId="118DB9B2" w:rsidR="009A4577" w:rsidRPr="009A4577" w:rsidRDefault="009A4577" w:rsidP="00432B3F">
      <w:pPr>
        <w:jc w:val="both"/>
      </w:pPr>
      <w:r>
        <w:t xml:space="preserve">O projeto a ser realizado na Rua Júlio Carvalho da Silva, devido sua topografia haverá necessidade de criar uma estrutura de concreto armado </w:t>
      </w:r>
      <w:proofErr w:type="spellStart"/>
      <w:r>
        <w:t>ate</w:t>
      </w:r>
      <w:proofErr w:type="spellEnd"/>
      <w:r>
        <w:t xml:space="preserve"> o respaldo da base, conforme mostrado no </w:t>
      </w:r>
      <w:r w:rsidRPr="009A4577">
        <w:rPr>
          <w:u w:val="single"/>
        </w:rPr>
        <w:t>projeto residencial IV</w:t>
      </w:r>
      <w:r>
        <w:t>.</w:t>
      </w:r>
    </w:p>
    <w:p w14:paraId="2A35FB1C" w14:textId="3A5B3E72" w:rsidR="00D25101" w:rsidRPr="006232C0" w:rsidRDefault="006232C0" w:rsidP="00432B3F">
      <w:pPr>
        <w:jc w:val="both"/>
        <w:rPr>
          <w:b/>
          <w:bCs/>
        </w:rPr>
      </w:pPr>
      <w:r w:rsidRPr="006232C0">
        <w:rPr>
          <w:b/>
          <w:bCs/>
        </w:rPr>
        <w:t>METODO UTILIZADO PARA A EMPREITADA</w:t>
      </w:r>
    </w:p>
    <w:p w14:paraId="749059F3" w14:textId="77777777" w:rsidR="003F17A1" w:rsidRPr="003F17A1" w:rsidRDefault="003F17A1" w:rsidP="003F17A1">
      <w:pPr>
        <w:pStyle w:val="NormalWeb"/>
        <w:spacing w:before="225" w:beforeAutospacing="0" w:after="225" w:afterAutospacing="0"/>
        <w:jc w:val="both"/>
        <w:rPr>
          <w:rFonts w:asciiTheme="minorHAnsi" w:hAnsiTheme="minorHAnsi" w:cstheme="minorHAnsi"/>
          <w:spacing w:val="2"/>
          <w:sz w:val="22"/>
          <w:szCs w:val="22"/>
        </w:rPr>
      </w:pPr>
      <w:r w:rsidRPr="003F17A1">
        <w:rPr>
          <w:rFonts w:asciiTheme="minorHAnsi" w:hAnsiTheme="minorHAnsi" w:cstheme="minorHAnsi"/>
          <w:spacing w:val="2"/>
          <w:sz w:val="22"/>
          <w:szCs w:val="22"/>
        </w:rPr>
        <w:t xml:space="preserve">Entre os regimes passíveis de serem adotados, há o da empreitada por </w:t>
      </w:r>
      <w:r w:rsidRPr="00C532D7">
        <w:rPr>
          <w:rFonts w:asciiTheme="minorHAnsi" w:hAnsiTheme="minorHAnsi" w:cstheme="minorHAnsi"/>
          <w:b/>
          <w:bCs/>
          <w:spacing w:val="2"/>
          <w:sz w:val="22"/>
          <w:szCs w:val="22"/>
          <w:u w:val="single"/>
        </w:rPr>
        <w:t>preço global</w:t>
      </w:r>
      <w:r w:rsidRPr="003F17A1">
        <w:rPr>
          <w:rFonts w:asciiTheme="minorHAnsi" w:hAnsiTheme="minorHAnsi" w:cstheme="minorHAnsi"/>
          <w:spacing w:val="2"/>
          <w:sz w:val="22"/>
          <w:szCs w:val="22"/>
        </w:rPr>
        <w:t>, que é “quando se contrata a execução da obra ou do serviço por preço certo e total”, e a empreitada por preço unitário, que é “quando se contrata a execução da obra ou do serviço por preço certo de unidades determinadas” (art. 6º, VIII, “a” e “b”, da Lei nº 8.666/93).</w:t>
      </w:r>
    </w:p>
    <w:p w14:paraId="60D7AD1F" w14:textId="57F02B7E" w:rsidR="003F17A1" w:rsidRDefault="003F17A1" w:rsidP="003F17A1">
      <w:pPr>
        <w:pStyle w:val="NormalWeb"/>
        <w:spacing w:before="225" w:beforeAutospacing="0" w:after="225" w:afterAutospacing="0"/>
        <w:jc w:val="both"/>
        <w:rPr>
          <w:rFonts w:asciiTheme="minorHAnsi" w:hAnsiTheme="minorHAnsi" w:cstheme="minorHAnsi"/>
          <w:color w:val="525253"/>
          <w:spacing w:val="2"/>
          <w:sz w:val="21"/>
          <w:szCs w:val="21"/>
        </w:rPr>
      </w:pPr>
      <w:r w:rsidRPr="003F17A1">
        <w:rPr>
          <w:rFonts w:asciiTheme="minorHAnsi" w:hAnsiTheme="minorHAnsi" w:cstheme="minorHAnsi"/>
          <w:spacing w:val="2"/>
          <w:sz w:val="22"/>
          <w:szCs w:val="22"/>
        </w:rPr>
        <w:t>A empreitada por preço global deve ser adotada quando for possível definir previamente no projeto, com boa margem de precisão, as quantidades dos serviços a serem executados; enquanto que a empreitada por preço unitário deve ser preferida para objetos que, por sua natureza, não permitam a precisa indicação dos quantitativos orçamentários</w:t>
      </w:r>
      <w:r w:rsidRPr="003F17A1">
        <w:rPr>
          <w:rFonts w:asciiTheme="minorHAnsi" w:hAnsiTheme="minorHAnsi" w:cstheme="minorHAnsi"/>
          <w:color w:val="525253"/>
          <w:spacing w:val="2"/>
          <w:sz w:val="21"/>
          <w:szCs w:val="21"/>
        </w:rPr>
        <w:t>.</w:t>
      </w:r>
    </w:p>
    <w:p w14:paraId="0F82ADD2" w14:textId="77777777" w:rsidR="003F0C9E" w:rsidRDefault="003F0C9E" w:rsidP="003F17A1">
      <w:pPr>
        <w:pStyle w:val="NormalWeb"/>
        <w:spacing w:before="225" w:beforeAutospacing="0" w:after="225" w:afterAutospacing="0"/>
        <w:jc w:val="both"/>
        <w:rPr>
          <w:rFonts w:asciiTheme="majorHAnsi" w:hAnsiTheme="majorHAnsi" w:cstheme="majorHAnsi"/>
          <w:b/>
          <w:bCs/>
          <w:spacing w:val="2"/>
          <w:sz w:val="22"/>
          <w:szCs w:val="22"/>
        </w:rPr>
      </w:pPr>
    </w:p>
    <w:p w14:paraId="33C16780" w14:textId="3ABD696F" w:rsidR="003F17A1" w:rsidRPr="00C532D7" w:rsidRDefault="003F17A1" w:rsidP="003F17A1">
      <w:pPr>
        <w:pStyle w:val="NormalWeb"/>
        <w:spacing w:before="225" w:beforeAutospacing="0" w:after="225" w:afterAutospacing="0"/>
        <w:jc w:val="both"/>
        <w:rPr>
          <w:rFonts w:asciiTheme="majorHAnsi" w:hAnsiTheme="majorHAnsi" w:cstheme="majorHAnsi"/>
          <w:b/>
          <w:bCs/>
          <w:spacing w:val="2"/>
          <w:sz w:val="22"/>
          <w:szCs w:val="22"/>
        </w:rPr>
      </w:pPr>
      <w:r w:rsidRPr="00C532D7">
        <w:rPr>
          <w:rFonts w:asciiTheme="majorHAnsi" w:hAnsiTheme="majorHAnsi" w:cstheme="majorHAnsi"/>
          <w:b/>
          <w:bCs/>
          <w:spacing w:val="2"/>
          <w:sz w:val="22"/>
          <w:szCs w:val="22"/>
        </w:rPr>
        <w:lastRenderedPageBreak/>
        <w:t>VANTAGENS:</w:t>
      </w:r>
    </w:p>
    <w:p w14:paraId="47991D79" w14:textId="77777777" w:rsidR="003F17A1" w:rsidRPr="006232C0" w:rsidRDefault="003F17A1" w:rsidP="003F17A1">
      <w:pPr>
        <w:pStyle w:val="NormalWeb"/>
        <w:spacing w:before="225" w:beforeAutospacing="0" w:after="225"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Simplicidade nas medições (medições por etapa concluída);</w:t>
      </w:r>
    </w:p>
    <w:p w14:paraId="580C7C8E" w14:textId="77777777" w:rsidR="003F17A1" w:rsidRPr="006232C0" w:rsidRDefault="003F17A1" w:rsidP="003F17A1">
      <w:pPr>
        <w:pStyle w:val="NormalWeb"/>
        <w:spacing w:before="225" w:beforeAutospacing="0" w:after="225"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Menor custo para a Administração Pública na fiscalização da obra;</w:t>
      </w:r>
    </w:p>
    <w:p w14:paraId="72132601" w14:textId="77777777" w:rsidR="003F17A1" w:rsidRPr="006232C0" w:rsidRDefault="003F17A1" w:rsidP="003F17A1">
      <w:pPr>
        <w:pStyle w:val="NormalWeb"/>
        <w:spacing w:before="225" w:beforeAutospacing="0" w:after="225"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Valor final do contrato é, em princípio, fixo;</w:t>
      </w:r>
    </w:p>
    <w:p w14:paraId="63A5ED12" w14:textId="77777777" w:rsidR="003F17A1" w:rsidRPr="006232C0" w:rsidRDefault="003F17A1" w:rsidP="003F17A1">
      <w:pPr>
        <w:pStyle w:val="NormalWeb"/>
        <w:spacing w:before="225" w:beforeAutospacing="0" w:after="225"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Restringe os pleitos do construtor e a assinatura de aditivos;</w:t>
      </w:r>
    </w:p>
    <w:p w14:paraId="52612286" w14:textId="44BE8292" w:rsidR="003F17A1" w:rsidRPr="006232C0" w:rsidRDefault="003F17A1" w:rsidP="003F17A1">
      <w:pPr>
        <w:pStyle w:val="NormalWeb"/>
        <w:spacing w:before="225" w:beforeAutospacing="0" w:after="225"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Dificulta o jogo de planilha; e</w:t>
      </w:r>
      <w:r w:rsidR="00C532D7" w:rsidRPr="006232C0">
        <w:rPr>
          <w:rFonts w:asciiTheme="majorHAnsi" w:hAnsiTheme="majorHAnsi" w:cstheme="majorHAnsi"/>
          <w:color w:val="000000" w:themeColor="text1"/>
          <w:spacing w:val="2"/>
          <w:sz w:val="22"/>
          <w:szCs w:val="22"/>
        </w:rPr>
        <w:t xml:space="preserve"> incentiva o cumprimento de prazo, pois o contratado so recebe quando conclui uma etapa.</w:t>
      </w:r>
    </w:p>
    <w:p w14:paraId="5BA3E272" w14:textId="44439213" w:rsidR="00C532D7" w:rsidRDefault="00C532D7" w:rsidP="003F17A1">
      <w:pPr>
        <w:pStyle w:val="NormalWeb"/>
        <w:spacing w:before="225" w:beforeAutospacing="0" w:after="225" w:afterAutospacing="0" w:line="312" w:lineRule="atLeast"/>
        <w:rPr>
          <w:rFonts w:asciiTheme="majorHAnsi" w:hAnsiTheme="majorHAnsi" w:cstheme="majorHAnsi"/>
          <w:b/>
          <w:bCs/>
          <w:spacing w:val="2"/>
          <w:sz w:val="22"/>
          <w:szCs w:val="22"/>
        </w:rPr>
      </w:pPr>
      <w:r>
        <w:rPr>
          <w:rFonts w:asciiTheme="majorHAnsi" w:hAnsiTheme="majorHAnsi" w:cstheme="majorHAnsi"/>
          <w:b/>
          <w:bCs/>
          <w:spacing w:val="2"/>
          <w:sz w:val="22"/>
          <w:szCs w:val="22"/>
        </w:rPr>
        <w:t xml:space="preserve">OBRA: </w:t>
      </w:r>
    </w:p>
    <w:p w14:paraId="6F47CAAD" w14:textId="344B67B6" w:rsidR="00C532D7" w:rsidRDefault="00C532D7" w:rsidP="00C532D7">
      <w:pPr>
        <w:pStyle w:val="NormalWeb"/>
        <w:spacing w:before="225" w:beforeAutospacing="0" w:after="225" w:afterAutospacing="0" w:line="312" w:lineRule="atLeast"/>
        <w:jc w:val="both"/>
        <w:rPr>
          <w:rFonts w:asciiTheme="majorHAnsi" w:hAnsiTheme="majorHAnsi" w:cstheme="majorHAnsi"/>
          <w:spacing w:val="2"/>
          <w:sz w:val="22"/>
          <w:szCs w:val="22"/>
        </w:rPr>
      </w:pPr>
      <w:r>
        <w:rPr>
          <w:rFonts w:asciiTheme="majorHAnsi" w:hAnsiTheme="majorHAnsi" w:cstheme="majorHAnsi"/>
          <w:spacing w:val="2"/>
          <w:sz w:val="22"/>
          <w:szCs w:val="22"/>
        </w:rPr>
        <w:t>Toda construção, reforma, fabricação, recuperação ou ampliação, realizada por execução direta ou indireta.</w:t>
      </w:r>
    </w:p>
    <w:p w14:paraId="6AA7299B" w14:textId="77777777" w:rsidR="00FE1FC6" w:rsidRDefault="00FE1FC6" w:rsidP="00FE1FC6">
      <w:pPr>
        <w:pStyle w:val="NormalWeb"/>
        <w:spacing w:before="225" w:beforeAutospacing="0" w:after="225" w:afterAutospacing="0" w:line="312" w:lineRule="atLeast"/>
        <w:rPr>
          <w:rFonts w:asciiTheme="majorHAnsi" w:hAnsiTheme="majorHAnsi" w:cstheme="majorHAnsi"/>
          <w:b/>
          <w:bCs/>
          <w:spacing w:val="2"/>
          <w:sz w:val="22"/>
          <w:szCs w:val="22"/>
        </w:rPr>
      </w:pPr>
    </w:p>
    <w:p w14:paraId="7C61FB6E" w14:textId="167A3DF2" w:rsidR="00FE1FC6" w:rsidRDefault="00FE1FC6" w:rsidP="00FE1FC6">
      <w:pPr>
        <w:pStyle w:val="NormalWeb"/>
        <w:spacing w:before="225" w:beforeAutospacing="0" w:after="225" w:afterAutospacing="0" w:line="312" w:lineRule="atLeast"/>
        <w:rPr>
          <w:rFonts w:asciiTheme="majorHAnsi" w:hAnsiTheme="majorHAnsi" w:cstheme="majorHAnsi"/>
          <w:b/>
          <w:bCs/>
          <w:spacing w:val="2"/>
          <w:sz w:val="22"/>
          <w:szCs w:val="22"/>
        </w:rPr>
      </w:pPr>
      <w:r>
        <w:rPr>
          <w:rFonts w:asciiTheme="majorHAnsi" w:hAnsiTheme="majorHAnsi" w:cstheme="majorHAnsi"/>
          <w:b/>
          <w:bCs/>
          <w:spacing w:val="2"/>
          <w:sz w:val="22"/>
          <w:szCs w:val="22"/>
        </w:rPr>
        <w:t>SERVIÇO:</w:t>
      </w:r>
    </w:p>
    <w:p w14:paraId="55F79775" w14:textId="77777777" w:rsidR="00FE1FC6" w:rsidRDefault="00FE1FC6" w:rsidP="00FE1FC6">
      <w:pPr>
        <w:pStyle w:val="NormalWeb"/>
        <w:spacing w:before="225" w:beforeAutospacing="0" w:after="225" w:afterAutospacing="0" w:line="312" w:lineRule="atLeast"/>
        <w:jc w:val="both"/>
        <w:rPr>
          <w:rFonts w:asciiTheme="majorHAnsi" w:hAnsiTheme="majorHAnsi" w:cstheme="majorHAnsi"/>
          <w:spacing w:val="2"/>
          <w:sz w:val="22"/>
          <w:szCs w:val="22"/>
        </w:rPr>
      </w:pPr>
      <w:r>
        <w:rPr>
          <w:rFonts w:asciiTheme="majorHAnsi" w:hAnsiTheme="majorHAnsi" w:cstheme="majorHAnsi"/>
          <w:spacing w:val="2"/>
          <w:sz w:val="22"/>
          <w:szCs w:val="22"/>
        </w:rPr>
        <w:t>Toda atividade destinada a obter determinada utilidade de interesse para a administração, tais como: demolição conserto instalação, montagem, operação, manutenção, transporte, locação de bens, publicidade, seguro ou trabalhos técnico-profissionais.</w:t>
      </w:r>
    </w:p>
    <w:p w14:paraId="108CA0A7" w14:textId="76124063" w:rsidR="006232C0" w:rsidRDefault="006232C0" w:rsidP="00C532D7">
      <w:pPr>
        <w:pStyle w:val="NormalWeb"/>
        <w:spacing w:before="225" w:beforeAutospacing="0" w:after="225" w:afterAutospacing="0" w:line="312" w:lineRule="atLeast"/>
        <w:jc w:val="both"/>
        <w:rPr>
          <w:rFonts w:asciiTheme="majorHAnsi" w:hAnsiTheme="majorHAnsi" w:cstheme="majorHAnsi"/>
          <w:spacing w:val="2"/>
          <w:sz w:val="22"/>
          <w:szCs w:val="22"/>
        </w:rPr>
      </w:pPr>
      <w:r>
        <w:rPr>
          <w:rFonts w:asciiTheme="majorHAnsi" w:hAnsiTheme="majorHAnsi" w:cstheme="majorHAnsi"/>
          <w:spacing w:val="2"/>
          <w:sz w:val="22"/>
          <w:szCs w:val="22"/>
        </w:rPr>
        <w:t xml:space="preserve">Assim sendo, </w:t>
      </w:r>
      <w:r>
        <w:rPr>
          <w:rFonts w:asciiTheme="majorHAnsi" w:hAnsiTheme="majorHAnsi" w:cstheme="majorHAnsi"/>
          <w:b/>
          <w:bCs/>
          <w:spacing w:val="2"/>
          <w:sz w:val="22"/>
          <w:szCs w:val="22"/>
          <w:u w:val="single"/>
        </w:rPr>
        <w:t>sugerimos ao Presidente de Licitações que inclua a presente manifestação para a execução desta obra,</w:t>
      </w:r>
      <w:r>
        <w:rPr>
          <w:rFonts w:asciiTheme="majorHAnsi" w:hAnsiTheme="majorHAnsi" w:cstheme="majorHAnsi"/>
          <w:spacing w:val="2"/>
          <w:sz w:val="22"/>
          <w:szCs w:val="22"/>
        </w:rPr>
        <w:t xml:space="preserve"> a fim de que seja dada maior transparência e publicidade dos atos praticados por esta Municipalidade, especialmente quanto a motivação que nos levou a incluir o atestado de capacidade técnica nos documentos de habilitação.</w:t>
      </w:r>
    </w:p>
    <w:p w14:paraId="353D1B43" w14:textId="3A83528B" w:rsidR="006232C0" w:rsidRDefault="006232C0" w:rsidP="00C532D7">
      <w:pPr>
        <w:pStyle w:val="NormalWeb"/>
        <w:spacing w:before="225" w:beforeAutospacing="0" w:after="225" w:afterAutospacing="0" w:line="312" w:lineRule="atLeast"/>
        <w:jc w:val="both"/>
        <w:rPr>
          <w:rFonts w:asciiTheme="majorHAnsi" w:hAnsiTheme="majorHAnsi" w:cstheme="majorHAnsi"/>
          <w:spacing w:val="2"/>
          <w:sz w:val="22"/>
          <w:szCs w:val="22"/>
        </w:rPr>
      </w:pPr>
      <w:r>
        <w:rPr>
          <w:rFonts w:asciiTheme="majorHAnsi" w:hAnsiTheme="majorHAnsi" w:cstheme="majorHAnsi"/>
          <w:spacing w:val="2"/>
          <w:sz w:val="22"/>
          <w:szCs w:val="22"/>
        </w:rPr>
        <w:t>É como opinamos.</w:t>
      </w:r>
    </w:p>
    <w:p w14:paraId="5B027EDA" w14:textId="09C961AB" w:rsidR="006232C0" w:rsidRDefault="006232C0" w:rsidP="00C532D7">
      <w:pPr>
        <w:pStyle w:val="NormalWeb"/>
        <w:spacing w:before="225" w:beforeAutospacing="0" w:after="225" w:afterAutospacing="0" w:line="312" w:lineRule="atLeast"/>
        <w:jc w:val="both"/>
        <w:rPr>
          <w:rFonts w:asciiTheme="majorHAnsi" w:hAnsiTheme="majorHAnsi" w:cstheme="majorHAnsi"/>
          <w:spacing w:val="2"/>
          <w:sz w:val="22"/>
          <w:szCs w:val="22"/>
        </w:rPr>
      </w:pPr>
    </w:p>
    <w:p w14:paraId="0DB482E3" w14:textId="35DD0670" w:rsidR="006232C0" w:rsidRDefault="006232C0" w:rsidP="006232C0">
      <w:pPr>
        <w:pStyle w:val="NormalWeb"/>
        <w:spacing w:before="225" w:beforeAutospacing="0" w:after="225" w:afterAutospacing="0" w:line="312" w:lineRule="atLeast"/>
        <w:jc w:val="center"/>
        <w:rPr>
          <w:rFonts w:asciiTheme="majorHAnsi" w:hAnsiTheme="majorHAnsi" w:cstheme="majorHAnsi"/>
          <w:spacing w:val="2"/>
          <w:sz w:val="22"/>
          <w:szCs w:val="22"/>
        </w:rPr>
      </w:pPr>
      <w:r>
        <w:rPr>
          <w:rFonts w:asciiTheme="majorHAnsi" w:hAnsiTheme="majorHAnsi" w:cstheme="majorHAnsi"/>
          <w:spacing w:val="2"/>
          <w:sz w:val="22"/>
          <w:szCs w:val="22"/>
        </w:rPr>
        <w:t>Carvalhópolis, 07 de outubro de 2021</w:t>
      </w:r>
    </w:p>
    <w:p w14:paraId="7B4CD372" w14:textId="4D58C322" w:rsidR="006232C0" w:rsidRDefault="006232C0" w:rsidP="006232C0">
      <w:pPr>
        <w:pStyle w:val="NormalWeb"/>
        <w:spacing w:before="225" w:beforeAutospacing="0" w:after="225" w:afterAutospacing="0" w:line="312" w:lineRule="atLeast"/>
        <w:jc w:val="center"/>
        <w:rPr>
          <w:rFonts w:asciiTheme="majorHAnsi" w:hAnsiTheme="majorHAnsi" w:cstheme="majorHAnsi"/>
          <w:spacing w:val="2"/>
          <w:sz w:val="22"/>
          <w:szCs w:val="22"/>
        </w:rPr>
      </w:pPr>
    </w:p>
    <w:p w14:paraId="6142DFF8" w14:textId="1F7AE462" w:rsidR="006232C0" w:rsidRDefault="006232C0" w:rsidP="00FE1FC6">
      <w:pPr>
        <w:pStyle w:val="NormalWeb"/>
        <w:spacing w:before="0" w:beforeAutospacing="0" w:after="0" w:afterAutospacing="0" w:line="312" w:lineRule="atLeast"/>
        <w:jc w:val="right"/>
        <w:rPr>
          <w:rFonts w:asciiTheme="majorHAnsi" w:hAnsiTheme="majorHAnsi" w:cstheme="majorHAnsi"/>
          <w:spacing w:val="2"/>
          <w:sz w:val="22"/>
          <w:szCs w:val="22"/>
        </w:rPr>
      </w:pPr>
      <w:r>
        <w:rPr>
          <w:rFonts w:asciiTheme="majorHAnsi" w:hAnsiTheme="majorHAnsi" w:cstheme="majorHAnsi"/>
          <w:spacing w:val="2"/>
          <w:sz w:val="22"/>
          <w:szCs w:val="22"/>
        </w:rPr>
        <w:t>Departamento de Engenharia</w:t>
      </w:r>
    </w:p>
    <w:p w14:paraId="48984BC2" w14:textId="3278046C" w:rsidR="00FE1FC6" w:rsidRDefault="00FE1FC6" w:rsidP="00FE1FC6">
      <w:pPr>
        <w:pStyle w:val="NormalWeb"/>
        <w:spacing w:before="0" w:beforeAutospacing="0" w:after="0" w:afterAutospacing="0" w:line="312" w:lineRule="atLeast"/>
        <w:jc w:val="right"/>
        <w:rPr>
          <w:rFonts w:asciiTheme="majorHAnsi" w:hAnsiTheme="majorHAnsi" w:cstheme="majorHAnsi"/>
          <w:spacing w:val="2"/>
          <w:sz w:val="22"/>
          <w:szCs w:val="22"/>
        </w:rPr>
      </w:pPr>
      <w:r>
        <w:rPr>
          <w:rFonts w:asciiTheme="majorHAnsi" w:hAnsiTheme="majorHAnsi" w:cstheme="majorHAnsi"/>
          <w:spacing w:val="2"/>
          <w:sz w:val="22"/>
          <w:szCs w:val="22"/>
        </w:rPr>
        <w:t>José Vagner Macedo</w:t>
      </w:r>
    </w:p>
    <w:p w14:paraId="414E810B" w14:textId="5838A8FB" w:rsidR="00FE1FC6" w:rsidRPr="00FE1FC6" w:rsidRDefault="00FE1FC6" w:rsidP="00FE1FC6">
      <w:pPr>
        <w:pStyle w:val="NormalWeb"/>
        <w:spacing w:before="0" w:beforeAutospacing="0" w:after="0" w:afterAutospacing="0" w:line="312" w:lineRule="atLeast"/>
        <w:jc w:val="right"/>
        <w:rPr>
          <w:rFonts w:asciiTheme="majorHAnsi" w:hAnsiTheme="majorHAnsi" w:cstheme="majorHAnsi"/>
          <w:spacing w:val="2"/>
          <w:sz w:val="20"/>
          <w:szCs w:val="20"/>
        </w:rPr>
      </w:pPr>
      <w:r w:rsidRPr="00FE1FC6">
        <w:rPr>
          <w:rFonts w:asciiTheme="majorHAnsi" w:hAnsiTheme="majorHAnsi" w:cstheme="majorHAnsi"/>
          <w:spacing w:val="2"/>
          <w:sz w:val="20"/>
          <w:szCs w:val="20"/>
        </w:rPr>
        <w:t>Eng° Civil CREA 45054</w:t>
      </w:r>
    </w:p>
    <w:p w14:paraId="58B73AD1" w14:textId="77777777" w:rsidR="006232C0" w:rsidRDefault="006232C0" w:rsidP="003F17A1">
      <w:pPr>
        <w:pStyle w:val="NormalWeb"/>
        <w:spacing w:before="225" w:beforeAutospacing="0" w:after="225" w:afterAutospacing="0" w:line="312" w:lineRule="atLeast"/>
        <w:rPr>
          <w:rFonts w:asciiTheme="majorHAnsi" w:hAnsiTheme="majorHAnsi" w:cstheme="majorHAnsi"/>
          <w:b/>
          <w:bCs/>
          <w:spacing w:val="2"/>
          <w:sz w:val="22"/>
          <w:szCs w:val="22"/>
        </w:rPr>
      </w:pPr>
    </w:p>
    <w:p w14:paraId="2ECB5BBD" w14:textId="77777777" w:rsidR="00C532D7" w:rsidRPr="00C532D7" w:rsidRDefault="00C532D7" w:rsidP="00C532D7">
      <w:pPr>
        <w:pStyle w:val="NormalWeb"/>
        <w:spacing w:before="225" w:beforeAutospacing="0" w:after="225" w:afterAutospacing="0" w:line="312" w:lineRule="atLeast"/>
        <w:jc w:val="both"/>
        <w:rPr>
          <w:rFonts w:asciiTheme="majorHAnsi" w:hAnsiTheme="majorHAnsi" w:cstheme="majorHAnsi"/>
          <w:spacing w:val="2"/>
          <w:sz w:val="22"/>
          <w:szCs w:val="22"/>
        </w:rPr>
      </w:pPr>
    </w:p>
    <w:p w14:paraId="6DD98036" w14:textId="77777777" w:rsidR="003F17A1" w:rsidRPr="003F17A1" w:rsidRDefault="003F17A1" w:rsidP="003F17A1">
      <w:pPr>
        <w:pStyle w:val="NormalWeb"/>
        <w:spacing w:before="225" w:beforeAutospacing="0" w:after="225" w:afterAutospacing="0"/>
        <w:jc w:val="both"/>
        <w:rPr>
          <w:rFonts w:asciiTheme="minorHAnsi" w:hAnsiTheme="minorHAnsi" w:cstheme="minorHAnsi"/>
          <w:color w:val="525253"/>
          <w:spacing w:val="2"/>
          <w:sz w:val="21"/>
          <w:szCs w:val="21"/>
        </w:rPr>
      </w:pPr>
    </w:p>
    <w:p w14:paraId="69834E8D" w14:textId="77777777" w:rsidR="003F17A1" w:rsidRPr="003F17A1" w:rsidRDefault="003F17A1"/>
    <w:sectPr w:rsidR="003F17A1" w:rsidRPr="003F17A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10496"/>
    <w:multiLevelType w:val="hybridMultilevel"/>
    <w:tmpl w:val="74EE3D76"/>
    <w:lvl w:ilvl="0" w:tplc="3C68E4A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7A1"/>
    <w:rsid w:val="00123B9B"/>
    <w:rsid w:val="001D5CC6"/>
    <w:rsid w:val="00232D7E"/>
    <w:rsid w:val="002366CE"/>
    <w:rsid w:val="0036418D"/>
    <w:rsid w:val="003F0C9E"/>
    <w:rsid w:val="003F17A1"/>
    <w:rsid w:val="00432B3F"/>
    <w:rsid w:val="00505E44"/>
    <w:rsid w:val="005073C1"/>
    <w:rsid w:val="0055596B"/>
    <w:rsid w:val="006232C0"/>
    <w:rsid w:val="007B4AF9"/>
    <w:rsid w:val="007E2345"/>
    <w:rsid w:val="008A5B6F"/>
    <w:rsid w:val="009A4577"/>
    <w:rsid w:val="00B43E23"/>
    <w:rsid w:val="00BA6E6E"/>
    <w:rsid w:val="00C06314"/>
    <w:rsid w:val="00C532D7"/>
    <w:rsid w:val="00D14B75"/>
    <w:rsid w:val="00D25101"/>
    <w:rsid w:val="00E24FD3"/>
    <w:rsid w:val="00FE1F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C10B8"/>
  <w15:chartTrackingRefBased/>
  <w15:docId w15:val="{33F32158-B244-41E0-8872-B2330CF9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3F17A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7B4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47729">
      <w:bodyDiv w:val="1"/>
      <w:marLeft w:val="0"/>
      <w:marRight w:val="0"/>
      <w:marTop w:val="0"/>
      <w:marBottom w:val="0"/>
      <w:divBdr>
        <w:top w:val="none" w:sz="0" w:space="0" w:color="auto"/>
        <w:left w:val="none" w:sz="0" w:space="0" w:color="auto"/>
        <w:bottom w:val="none" w:sz="0" w:space="0" w:color="auto"/>
        <w:right w:val="none" w:sz="0" w:space="0" w:color="auto"/>
      </w:divBdr>
    </w:div>
    <w:div w:id="71889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1014</Words>
  <Characters>5476</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vagner macedo macedo</dc:creator>
  <cp:keywords/>
  <dc:description/>
  <cp:lastModifiedBy>vagner macedo macedo</cp:lastModifiedBy>
  <cp:revision>2</cp:revision>
  <cp:lastPrinted>2021-10-07T12:36:00Z</cp:lastPrinted>
  <dcterms:created xsi:type="dcterms:W3CDTF">2021-10-13T10:36:00Z</dcterms:created>
  <dcterms:modified xsi:type="dcterms:W3CDTF">2021-10-13T10:36:00Z</dcterms:modified>
</cp:coreProperties>
</file>