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151" w:rsidRPr="000F6DEE" w:rsidRDefault="00E42151" w:rsidP="00E42151">
      <w:pPr>
        <w:spacing w:after="141" w:line="240" w:lineRule="auto"/>
        <w:ind w:left="10" w:right="-15"/>
        <w:jc w:val="center"/>
        <w:rPr>
          <w:szCs w:val="24"/>
        </w:rPr>
      </w:pPr>
      <w:r w:rsidRPr="000F6DEE">
        <w:rPr>
          <w:b/>
          <w:szCs w:val="24"/>
        </w:rPr>
        <w:t>MEMORIAL DESCRITIVO</w:t>
      </w:r>
    </w:p>
    <w:p w:rsidR="00E42151" w:rsidRPr="000F6DEE" w:rsidRDefault="00D40B79" w:rsidP="00E42151">
      <w:pPr>
        <w:spacing w:after="141" w:line="240" w:lineRule="auto"/>
        <w:ind w:left="10" w:right="-15"/>
        <w:jc w:val="center"/>
        <w:rPr>
          <w:szCs w:val="24"/>
        </w:rPr>
      </w:pPr>
      <w:r>
        <w:rPr>
          <w:b/>
          <w:szCs w:val="24"/>
        </w:rPr>
        <w:t xml:space="preserve">CONSTRUÇÃO </w:t>
      </w:r>
      <w:r w:rsidR="00E42151" w:rsidRPr="000F6DEE">
        <w:rPr>
          <w:b/>
          <w:szCs w:val="24"/>
        </w:rPr>
        <w:t>REFORMA E ESPECIFICAÇÕES</w:t>
      </w:r>
    </w:p>
    <w:p w:rsidR="008A6C07" w:rsidRPr="000F6DEE" w:rsidRDefault="008A6C07">
      <w:pPr>
        <w:spacing w:after="108" w:line="240" w:lineRule="auto"/>
        <w:ind w:left="0" w:firstLine="0"/>
        <w:jc w:val="center"/>
        <w:rPr>
          <w:szCs w:val="24"/>
        </w:rPr>
      </w:pPr>
    </w:p>
    <w:p w:rsidR="008A6C07" w:rsidRPr="000F6DEE" w:rsidRDefault="002C1BDA" w:rsidP="000B63C5">
      <w:pPr>
        <w:spacing w:after="107" w:line="237" w:lineRule="auto"/>
        <w:ind w:left="195" w:firstLine="0"/>
        <w:jc w:val="center"/>
        <w:rPr>
          <w:szCs w:val="24"/>
        </w:rPr>
      </w:pPr>
      <w:r w:rsidRPr="000F6DEE">
        <w:rPr>
          <w:b/>
          <w:szCs w:val="24"/>
        </w:rPr>
        <w:t>ESCOLA MARIA CAPRONI DE OLIVEIRA</w:t>
      </w:r>
    </w:p>
    <w:p w:rsidR="008A6C07" w:rsidRPr="000F6DEE" w:rsidRDefault="0018381F">
      <w:pPr>
        <w:spacing w:after="118" w:line="240" w:lineRule="auto"/>
        <w:ind w:left="0" w:firstLine="0"/>
        <w:jc w:val="left"/>
        <w:rPr>
          <w:szCs w:val="24"/>
        </w:rPr>
      </w:pPr>
      <w:r w:rsidRPr="000F6DEE">
        <w:rPr>
          <w:b/>
          <w:szCs w:val="24"/>
        </w:rPr>
        <w:t xml:space="preserve"> </w:t>
      </w:r>
    </w:p>
    <w:p w:rsidR="008A6C07" w:rsidRPr="000F6DEE" w:rsidRDefault="009D7020">
      <w:pPr>
        <w:spacing w:after="139" w:line="240" w:lineRule="auto"/>
        <w:ind w:left="0" w:firstLine="0"/>
        <w:jc w:val="center"/>
        <w:rPr>
          <w:szCs w:val="24"/>
        </w:rPr>
      </w:pPr>
      <w:r w:rsidRPr="000F6DEE">
        <w:rPr>
          <w:b/>
          <w:szCs w:val="24"/>
        </w:rPr>
        <w:t>LOCAL: CARVALHÓPOLIS</w:t>
      </w:r>
      <w:r w:rsidR="0018381F" w:rsidRPr="000F6DEE">
        <w:rPr>
          <w:b/>
          <w:szCs w:val="24"/>
        </w:rPr>
        <w:t>-</w:t>
      </w:r>
      <w:r w:rsidRPr="000F6DEE">
        <w:rPr>
          <w:b/>
          <w:szCs w:val="24"/>
        </w:rPr>
        <w:t>MG</w:t>
      </w:r>
      <w:r w:rsidR="0018381F" w:rsidRPr="000F6DEE">
        <w:rPr>
          <w:b/>
          <w:szCs w:val="24"/>
        </w:rPr>
        <w:t xml:space="preserve"> </w:t>
      </w:r>
    </w:p>
    <w:p w:rsidR="00D6357F" w:rsidRPr="00E42151" w:rsidRDefault="00D6357F" w:rsidP="00E42151">
      <w:pPr>
        <w:spacing w:after="141" w:line="240" w:lineRule="auto"/>
        <w:ind w:left="0" w:firstLine="0"/>
        <w:jc w:val="left"/>
        <w:rPr>
          <w:szCs w:val="24"/>
        </w:rPr>
      </w:pPr>
    </w:p>
    <w:p w:rsidR="008A6C07" w:rsidRDefault="0018381F">
      <w:pPr>
        <w:pStyle w:val="Ttulo2"/>
        <w:ind w:left="718"/>
      </w:pPr>
      <w:r>
        <w:t xml:space="preserve">1 - OBJETIVO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18381F">
      <w:r>
        <w:t xml:space="preserve">1.1 - Este documento tem por objetivo nortear as ações e especificar os materiais e serviços referentes à prestação de serviços técnicos especializados de reforma em construção civil a ser executada no </w:t>
      </w:r>
      <w:r w:rsidR="006C5B23">
        <w:t xml:space="preserve">Prédio da ESCOLA </w:t>
      </w:r>
      <w:r w:rsidR="002C1BDA">
        <w:t>MARIA CAPRONI DE OLIVEIRA</w:t>
      </w:r>
      <w:r>
        <w:t xml:space="preserve">, situado na cidade de </w:t>
      </w:r>
      <w:r w:rsidR="00D6357F">
        <w:t>Carvalhópolis</w:t>
      </w:r>
      <w:r>
        <w:t xml:space="preserve"> - </w:t>
      </w:r>
      <w:r w:rsidR="00D6357F">
        <w:t>MG</w:t>
      </w:r>
      <w:r>
        <w:t xml:space="preserve">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18381F">
      <w:r>
        <w:t>1.2 - O presente memorial descritivo de procedimentos estabelece as condições técnicas mínimas a s</w:t>
      </w:r>
      <w:r w:rsidR="006C5B23">
        <w:t>erem obedecidas na execução dos</w:t>
      </w:r>
      <w:r>
        <w:t xml:space="preserve"> serviços da reforma</w:t>
      </w:r>
      <w:r w:rsidR="00D40B79">
        <w:t xml:space="preserve"> e construção</w:t>
      </w:r>
      <w:r>
        <w:t xml:space="preserve"> em questão, fixando os parâmetros mínimos a serem atendidos para materiais, serviços e equipamentos, e constituirão parte integrante</w:t>
      </w:r>
      <w:r w:rsidR="006C5B23">
        <w:t xml:space="preserve"> do contrato de obra e serviços de pequenos reparos.</w:t>
      </w:r>
    </w:p>
    <w:p w:rsidR="008A6C07" w:rsidRDefault="0018381F">
      <w:pPr>
        <w:spacing w:after="41" w:line="240" w:lineRule="auto"/>
        <w:ind w:left="0" w:firstLine="0"/>
        <w:jc w:val="left"/>
      </w:pPr>
      <w:r>
        <w:t xml:space="preserve">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</w:p>
    <w:p w:rsidR="008A6C07" w:rsidRDefault="0018381F">
      <w:pPr>
        <w:pStyle w:val="Ttulo2"/>
        <w:ind w:left="718"/>
      </w:pPr>
      <w:r>
        <w:t xml:space="preserve">2 - DISPOSIÇÕES GERAIS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6C5B23">
      <w:r>
        <w:t>2.1 - Todo</w:t>
      </w:r>
      <w:r w:rsidR="0018381F">
        <w:t xml:space="preserve">s </w:t>
      </w:r>
      <w:r>
        <w:t>o</w:t>
      </w:r>
      <w:r w:rsidR="0018381F">
        <w:t xml:space="preserve">s </w:t>
      </w:r>
      <w:r>
        <w:t>serviços</w:t>
      </w:r>
      <w:r w:rsidR="0018381F">
        <w:t xml:space="preserve"> deverão ser executados rigorosamente em consonância com os projetos básicos fornecidos e com as prescrições contidas no presente memorial, as normas abaixo citadas em cada caso particular ou suas sucessoras e legislações Federal, Estadual, Municipal, vigentes e pertinentes.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18381F">
      <w:r>
        <w:t xml:space="preserve"> </w:t>
      </w:r>
      <w:r w:rsidR="009510FA">
        <w:t>2.2</w:t>
      </w:r>
      <w:r>
        <w:t xml:space="preserve"> - É vedado ao fornecedor de produtos e serviços o uso de qualquer produto ou serviço em desacordo com as normas expedidas pelos órgãos oficiais competentes ou, se normas específicas não existirem, pela Associaçã</w:t>
      </w:r>
      <w:r w:rsidR="00D6357F">
        <w:t>o Brasileira de Normas Técnicas</w:t>
      </w:r>
      <w:r>
        <w:t xml:space="preserve">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9510FA">
      <w:r>
        <w:t>2.3</w:t>
      </w:r>
      <w:r w:rsidR="0018381F">
        <w:t xml:space="preserve"> - A necessidade de se fazer entender todo o objeto projetad</w:t>
      </w:r>
      <w:r w:rsidR="006C5B23">
        <w:t xml:space="preserve">o para a reforma </w:t>
      </w:r>
      <w:r w:rsidR="00E005B8">
        <w:t>e poderá</w:t>
      </w:r>
      <w:r w:rsidR="0018381F">
        <w:t xml:space="preserve"> requerer novos detalhes ou croquis elaborados pela CONTRATADA ou pela FISCALIZAÇÃO. Antes do </w:t>
      </w:r>
      <w:r w:rsidR="00D6357F">
        <w:t>início</w:t>
      </w:r>
      <w:r w:rsidR="0018381F">
        <w:t xml:space="preserve"> da execução d</w:t>
      </w:r>
      <w:r w:rsidR="006C5B23">
        <w:t>o</w:t>
      </w:r>
      <w:r w:rsidR="0018381F">
        <w:t xml:space="preserve">s </w:t>
      </w:r>
      <w:r w:rsidR="00E005B8">
        <w:t>serviços considerados</w:t>
      </w:r>
      <w:r w:rsidR="0018381F">
        <w:t xml:space="preserve"> adicionais ao projeto inicial, tais alterações deverão ser acordadas entre as partes, o contrato deverá contrair o aditivo necessário, bem como todas as modificações executadas no decorrer até o final da obra deverão ser cadastradas para que constem do documento de “as-</w:t>
      </w:r>
      <w:proofErr w:type="spellStart"/>
      <w:r w:rsidR="0018381F">
        <w:t>built</w:t>
      </w:r>
      <w:proofErr w:type="spellEnd"/>
      <w:r w:rsidR="0018381F">
        <w:t xml:space="preserve">” e do manual de operação técnica das instalações prediais.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  </w:t>
      </w:r>
    </w:p>
    <w:p w:rsidR="008A6C07" w:rsidRDefault="0018381F">
      <w:r>
        <w:t xml:space="preserve">2.4 - Todos os materiais empregados nos serviços serão de </w:t>
      </w:r>
      <w:r>
        <w:rPr>
          <w:b/>
        </w:rPr>
        <w:t>primeira</w:t>
      </w:r>
      <w:r>
        <w:t xml:space="preserve"> qualidade. A mão-de-obra será especializada e adequada à execução dos serviços. </w:t>
      </w:r>
    </w:p>
    <w:p w:rsidR="008A6C07" w:rsidRDefault="0018381F">
      <w:pPr>
        <w:spacing w:after="39" w:line="240" w:lineRule="auto"/>
        <w:ind w:left="708" w:firstLine="0"/>
        <w:jc w:val="left"/>
      </w:pPr>
      <w:r>
        <w:t xml:space="preserve"> </w:t>
      </w:r>
    </w:p>
    <w:p w:rsidR="008A6C07" w:rsidRDefault="0018381F" w:rsidP="00D6357F">
      <w:r>
        <w:lastRenderedPageBreak/>
        <w:t xml:space="preserve">2.5 – Quando necessário, serão de responsabilidade exclusiva da CONTRATADA todas as aquisições e exigências relacionadas com a perfeita execução dos serviços, tais como: materiais, equipamentos, E.P.I., mão-de-obra, obrigações sociais, taxas e emolumentos, placas exigidas </w:t>
      </w:r>
      <w:r w:rsidR="009510FA">
        <w:t>pelos</w:t>
      </w:r>
      <w:r>
        <w:t xml:space="preserve"> órgãos fiscalizadores, registros no CREA – </w:t>
      </w:r>
      <w:r w:rsidR="00D6357F">
        <w:t>MG.</w:t>
      </w:r>
      <w:r>
        <w:t xml:space="preserve"> </w:t>
      </w:r>
    </w:p>
    <w:p w:rsidR="008A6C07" w:rsidRDefault="008A6C07">
      <w:pPr>
        <w:spacing w:after="39" w:line="240" w:lineRule="auto"/>
        <w:ind w:left="0" w:firstLine="0"/>
        <w:jc w:val="left"/>
      </w:pPr>
    </w:p>
    <w:p w:rsidR="008A6C07" w:rsidRDefault="009510FA">
      <w:r>
        <w:t>2.6</w:t>
      </w:r>
      <w:r w:rsidR="0018381F">
        <w:t xml:space="preserve"> - A CONTRATADA será responsável pela segurança dos operários e pelas medidas de prevenção durante a execução dos serviços, inclusive por acidente de seus funcionários e a terceiros.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9510FA">
      <w:r>
        <w:t>2.7</w:t>
      </w:r>
      <w:r w:rsidR="0018381F">
        <w:t xml:space="preserve"> - Os serviços acima citados deverão ser executados de maneira que causem o mínimo incômodo possível no funcionamento do órgão (</w:t>
      </w:r>
      <w:r w:rsidR="005D7116">
        <w:t>Escola M</w:t>
      </w:r>
      <w:r w:rsidR="002C1BDA">
        <w:t>aria Caproni de Oliveira</w:t>
      </w:r>
      <w:r w:rsidR="0018381F">
        <w:t xml:space="preserve">) e às propriedades limítrofes do terreno onde serão executados os serviços.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9510FA">
      <w:r>
        <w:t>2.8</w:t>
      </w:r>
      <w:r w:rsidR="0018381F">
        <w:t xml:space="preserve"> - </w:t>
      </w:r>
      <w:r w:rsidR="005D7116">
        <w:t>A FISCALIZAÇÃO dos</w:t>
      </w:r>
      <w:r w:rsidR="00D6357F">
        <w:t xml:space="preserve"> </w:t>
      </w:r>
      <w:r w:rsidR="005D7116">
        <w:t>serviços</w:t>
      </w:r>
      <w:r w:rsidR="00D6357F">
        <w:t xml:space="preserve"> d</w:t>
      </w:r>
      <w:r w:rsidR="005D7116">
        <w:t xml:space="preserve">a Escola </w:t>
      </w:r>
      <w:r w:rsidR="002C1BDA">
        <w:t xml:space="preserve">Maria Caproni de Oliveira, </w:t>
      </w:r>
      <w:r w:rsidR="00D6357F">
        <w:t>deverá</w:t>
      </w:r>
      <w:r w:rsidR="0018381F">
        <w:t xml:space="preserve"> sempre ter acesso ao trabalho durante a execução dos serviços, e deverá receber todas as facilidades razoáveis para determinar se os materiais e mão-de-obra empregados estão de acordo com os projetos e especificações.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9510FA">
      <w:r>
        <w:t>2.9</w:t>
      </w:r>
      <w:r w:rsidR="0018381F">
        <w:t xml:space="preserve"> - A CONTRATADA deverá, durante todo tempo, proporcionar supervisão adequada, mão-de-obra e equipamentos suficientes para executar os serviços até à sua conclusão dentro do prazo requerido no edital e no contrato.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9510FA">
      <w:r>
        <w:t>2.10</w:t>
      </w:r>
      <w:r w:rsidR="0018381F">
        <w:t xml:space="preserve"> - Qualquer funcionário da CONTRATADA, ou de qualquer SUBCONTRATADA, se esta última for permitida e autorizada pela FISCALIZAÇÃO, não executar o seu trabalho de maneira correta e adequada ou que seja desrespeitoso, temperamental, desordenado ou indesejável por outros motivos, deverá ser afastado imediatamente do canteiro de serviços pela CONTRATADA.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9510FA">
      <w:r>
        <w:t>2.11</w:t>
      </w:r>
      <w:r w:rsidR="0018381F">
        <w:t xml:space="preserve"> - A CONTRATADA deverá fornecer equipamentos dos tipos, tamanhos e quantidades que venham a ser necessários para executar satisfatoriamente os serviços. Todos os equipamentos usados deverão ser adequados, de modo a atender às exigências dos serviços e produzir produtos e serviços com qualidade e quantidade satisfatórias aos mesmos. A FISCALIZAÇÃO poderá ordenar a remoção ou a substituição de qualquer equipamento não satisfatório.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9510FA">
      <w:r>
        <w:t>2.12</w:t>
      </w:r>
      <w:r w:rsidR="0018381F">
        <w:t xml:space="preserve"> - A CONTRATADA deverá manter no canteiro de serviços um “Diário de Obras” </w:t>
      </w:r>
      <w:proofErr w:type="gramStart"/>
      <w:r w:rsidR="0018381F">
        <w:t>em</w:t>
      </w:r>
      <w:proofErr w:type="gramEnd"/>
      <w:r w:rsidR="0018381F">
        <w:t xml:space="preserve"> duas vias, onde será anotado todo o memorial de execução dos serviços. </w:t>
      </w:r>
    </w:p>
    <w:p w:rsidR="008A6C07" w:rsidRDefault="0018381F" w:rsidP="00E26769">
      <w:pPr>
        <w:spacing w:after="0" w:line="240" w:lineRule="auto"/>
        <w:ind w:left="0" w:firstLine="0"/>
        <w:jc w:val="left"/>
      </w:pPr>
      <w:r>
        <w:t xml:space="preserve"> </w:t>
      </w:r>
    </w:p>
    <w:p w:rsidR="008A6C07" w:rsidRDefault="009510FA">
      <w:r>
        <w:t>2.1</w:t>
      </w:r>
      <w:r w:rsidR="0018381F">
        <w:t xml:space="preserve">3 - Quando não houver descrição do tipo de serviço a ser executado, o material ou equipamento a ser utilizado, seguir orientação da FISCALIZAÇÃO e dos respectivos projetistas de cada área em questão.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5C1CD2" w:rsidRDefault="002B7B1B" w:rsidP="000A2B9E">
      <w:r>
        <w:t>2.14</w:t>
      </w:r>
      <w:r w:rsidR="0018381F">
        <w:t xml:space="preserve"> -  Na existência de serviços não descritos, a CONTRATADA somente poderá executá-los após aprovação da FISCALIZAÇÃO. A omissão de qualquer procedimento técnico, ou normas neste ou nos demais memoriais, nos projetos, ou em outros documentos contratuais, não exime a CONTRATADA da obrigatoriedade da utilização das melhores técnicas preconizadas para os trabalhos, respeitando os objetivos básicos de funcionalidade e adequação dos resultados. </w:t>
      </w:r>
      <w:r w:rsidR="00773AE8">
        <w:t>Atuação</w:t>
      </w:r>
      <w:r w:rsidR="0018381F">
        <w:t xml:space="preserve"> da </w:t>
      </w:r>
      <w:r w:rsidR="0018381F">
        <w:lastRenderedPageBreak/>
        <w:t xml:space="preserve">FISCALIZAÇÃO em nada diminuirão a responsabilidade única, integral e exclusiva da CONTRATADA no que concerne às obras e serviços e suas implicações </w:t>
      </w:r>
      <w:proofErr w:type="spellStart"/>
      <w:r w:rsidR="0018381F">
        <w:t>próxim</w:t>
      </w:r>
      <w:proofErr w:type="spellEnd"/>
    </w:p>
    <w:p w:rsidR="008A6C07" w:rsidRDefault="0018381F" w:rsidP="000A2B9E">
      <w:proofErr w:type="gramStart"/>
      <w:r>
        <w:t>as</w:t>
      </w:r>
      <w:proofErr w:type="gramEnd"/>
      <w:r>
        <w:t xml:space="preserve"> ou remotas, sempre de conformidade com o contrato, o Código Civil e demais leis ou regulamentos vigentes e pertinentes.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>
      <w:r>
        <w:t>2.15</w:t>
      </w:r>
      <w:r w:rsidR="0018381F">
        <w:t xml:space="preserve"> - Quaisquer divergências e dúvidas serão resolvidas antes do </w:t>
      </w:r>
      <w:r w:rsidR="005E644B">
        <w:t>início</w:t>
      </w:r>
      <w:r w:rsidR="005D7116">
        <w:t xml:space="preserve"> dos serviços</w:t>
      </w:r>
      <w:r w:rsidR="0018381F">
        <w:t xml:space="preserve">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AB5629">
      <w:r>
        <w:t>2.16</w:t>
      </w:r>
      <w:r w:rsidR="0018381F">
        <w:t xml:space="preserve"> - Os materiais e ou equipamentos deverão ser armazenados em locais apropriados, cobertos ou não, de acordo com sua natureza, ficando sua guarda sob a responsabilidade da CONTRATADA.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AB5629">
      <w:r>
        <w:t>2.17</w:t>
      </w:r>
      <w:r w:rsidR="0018381F">
        <w:t xml:space="preserve"> - Não será permitido o emprego de materiais e ou equipamentos usados e danificados. </w:t>
      </w:r>
    </w:p>
    <w:p w:rsidR="000A2B9E" w:rsidRDefault="0018381F" w:rsidP="00754B37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18381F">
      <w:pPr>
        <w:pStyle w:val="Ttulo2"/>
      </w:pPr>
      <w:r>
        <w:t xml:space="preserve">3 - SERVIÇOS A EXECUTAR </w:t>
      </w:r>
    </w:p>
    <w:p w:rsidR="008A6C07" w:rsidRDefault="0018381F">
      <w:pPr>
        <w:spacing w:after="39" w:line="240" w:lineRule="auto"/>
        <w:ind w:left="0" w:firstLine="0"/>
        <w:jc w:val="left"/>
      </w:pPr>
      <w:r>
        <w:rPr>
          <w:b/>
        </w:rPr>
        <w:t xml:space="preserve"> </w:t>
      </w:r>
    </w:p>
    <w:p w:rsidR="008A6C07" w:rsidRDefault="0018381F">
      <w:pPr>
        <w:pStyle w:val="Ttulo3"/>
        <w:ind w:left="730"/>
      </w:pPr>
      <w:r>
        <w:t xml:space="preserve">3.1 – DEMOLIÇÕES </w:t>
      </w:r>
    </w:p>
    <w:p w:rsidR="008A6C07" w:rsidRDefault="0018381F">
      <w:pPr>
        <w:spacing w:after="36" w:line="240" w:lineRule="auto"/>
        <w:ind w:left="720" w:firstLine="0"/>
        <w:jc w:val="left"/>
      </w:pPr>
      <w:r>
        <w:rPr>
          <w:b/>
        </w:rPr>
        <w:t xml:space="preserve"> </w:t>
      </w:r>
    </w:p>
    <w:p w:rsidR="008A6C07" w:rsidRDefault="0018381F">
      <w:r>
        <w:t xml:space="preserve">3.1.1 - Toda e qualquer demolição só poderá ser iniciada após a liberação por parte da FISCALIZAÇÃO. Antes do início dos serviços, a CONTRATADA procederá a um detalhado exame e levantamento da edificação ou estrutura a ser demolida. Deverão ser considerados aspectos importantes tais como a natureza da estrutura, os métodos utilizados na construção da edificação, as condições das construções da edificação, observando as prescrições contidas nas “Normas Regulamentadoras do Ministério do Trabalho”.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18381F">
      <w:r>
        <w:t>3.1.2 - As linhas de abastecimento de energia elétrica, água, bem como canalizações de esgoto e águas p</w:t>
      </w:r>
      <w:r w:rsidR="00AB5629">
        <w:t>luviais deverão ser</w:t>
      </w:r>
      <w:r>
        <w:t xml:space="preserve"> protegidas, respeitando as normas e determinações das empresas concessionárias de serviços públicos.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>
      <w:r>
        <w:t>3.1.3</w:t>
      </w:r>
      <w:r w:rsidR="0018381F">
        <w:t xml:space="preserve"> -</w:t>
      </w:r>
      <w:r w:rsidR="005D7116">
        <w:t xml:space="preserve"> A CONTRATADA deverá ao longo dos serviços</w:t>
      </w:r>
      <w:r w:rsidR="0018381F">
        <w:t xml:space="preserve"> manter o canteiro de serviço limpo e organizado, removendo todo o entulho, periodicamente.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18381F">
      <w:r>
        <w:t>3.1.</w:t>
      </w:r>
      <w:r w:rsidR="002B7B1B">
        <w:t>4</w:t>
      </w:r>
      <w:r w:rsidR="005D7116">
        <w:t xml:space="preserve"> - A remoção de tubulação</w:t>
      </w:r>
      <w:r>
        <w:t xml:space="preserve"> de água e esgoto, caixas metálicas diversas, caixas sifonadas etc., não serão objeto de medição.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Pr="00AB5629" w:rsidRDefault="002B7B1B">
      <w:pPr>
        <w:rPr>
          <w:color w:val="auto"/>
        </w:rPr>
      </w:pPr>
      <w:r w:rsidRPr="00AB5629">
        <w:rPr>
          <w:color w:val="auto"/>
        </w:rPr>
        <w:t>3.1.5</w:t>
      </w:r>
      <w:r w:rsidR="0018381F" w:rsidRPr="00AB5629">
        <w:rPr>
          <w:color w:val="auto"/>
        </w:rPr>
        <w:t xml:space="preserve"> - Deverá ser feita a demolição de reboco e chapisco existentes nas paredes onde o mesmo encontrar-se deteriorado, seja por infiltrações, desgaste ou má execução anterior.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8A6C07">
      <w:pPr>
        <w:spacing w:after="39" w:line="240" w:lineRule="auto"/>
        <w:ind w:left="0" w:firstLine="0"/>
        <w:jc w:val="left"/>
      </w:pPr>
    </w:p>
    <w:p w:rsidR="008A6C07" w:rsidRDefault="0018381F">
      <w:pPr>
        <w:pStyle w:val="Ttulo3"/>
        <w:spacing w:after="86" w:line="240" w:lineRule="auto"/>
        <w:ind w:left="708" w:firstLine="0"/>
        <w:jc w:val="left"/>
      </w:pPr>
      <w:r>
        <w:rPr>
          <w:i w:val="0"/>
        </w:rPr>
        <w:t xml:space="preserve">3.2 – REVESTIMENTOS </w:t>
      </w:r>
    </w:p>
    <w:p w:rsidR="008A6C07" w:rsidRDefault="0018381F">
      <w:pPr>
        <w:spacing w:after="84" w:line="240" w:lineRule="auto"/>
        <w:ind w:left="720" w:firstLine="0"/>
        <w:jc w:val="left"/>
      </w:pPr>
      <w:r>
        <w:rPr>
          <w:b/>
          <w:i w:val="0"/>
        </w:rPr>
        <w:t xml:space="preserve"> </w:t>
      </w:r>
    </w:p>
    <w:p w:rsidR="008A6C07" w:rsidRDefault="0018381F">
      <w:r>
        <w:t xml:space="preserve">3.2.1 – Os revestimentos de massa, quando acabados, deverão apresentar superfícies absolutamente desempenadas com textura homogênea em todos os pontos e arestas, horizontais ou verticais, perfeitamente retilíneas, vivas e uniformes.  </w:t>
      </w:r>
    </w:p>
    <w:p w:rsidR="008A6C07" w:rsidRDefault="0018381F">
      <w:pPr>
        <w:spacing w:after="0" w:line="240" w:lineRule="auto"/>
        <w:ind w:left="0" w:firstLine="0"/>
        <w:jc w:val="left"/>
      </w:pPr>
      <w:r>
        <w:lastRenderedPageBreak/>
        <w:t xml:space="preserve"> </w:t>
      </w:r>
    </w:p>
    <w:p w:rsidR="008A6C07" w:rsidRDefault="0018381F">
      <w:r>
        <w:t xml:space="preserve">3.2.2 - As diversas mesclas de argamassas usuais de revestimentos serão preparadas com particular cuidado, satisfazendo às principais indicações previstas na NBR-7200/98. </w:t>
      </w:r>
    </w:p>
    <w:p w:rsidR="0017069C" w:rsidRDefault="0017069C"/>
    <w:p w:rsidR="008A6C07" w:rsidRDefault="0018381F">
      <w:r>
        <w:t>3.2.</w:t>
      </w:r>
      <w:r w:rsidR="002B7B1B">
        <w:t>3</w:t>
      </w:r>
      <w:r>
        <w:t xml:space="preserve"> - O chapisco grosso rústico, que constitui exceção entre os revestimentos de massa, deverá ser executado com argamassa 1:2:3 (cimento, areia e pedrisco), energicamente lançada sobre os paramentos previamente umedecidos, de modo a apresentar espessura média final em torno de 20 mm, prescindindo, assim, a execução do chapisco de base e do emboço.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>
      <w:r>
        <w:t>3.2.4</w:t>
      </w:r>
      <w:r w:rsidR="0018381F">
        <w:t xml:space="preserve"> – Quando necessário, providenciar andaimes para os ambientes a serem revestidos.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>
      <w:r>
        <w:t>3.2.5</w:t>
      </w:r>
      <w:r w:rsidR="0018381F">
        <w:t xml:space="preserve"> - Aguardar o tempo mínimo de carência para a cura do chapisco – em geral, dois dias. Verificar o esquadro do ambiente, tomando como base os contramarcos e batentes.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>
      <w:r>
        <w:t>3.2.6</w:t>
      </w:r>
      <w:r w:rsidR="0018381F">
        <w:t xml:space="preserve"> - Identificar os pontos mais críticos do ambiente (de maior e menor espessura), utilizando esquadro e prumo ou régua de alumínio com nível de bolha acoplado. Uma vez identificados os pontos críticos, assentar as taliscas nos pontos de menor espessura, considerando um mínimo de 5 mm. </w:t>
      </w:r>
    </w:p>
    <w:p w:rsidR="008A6C07" w:rsidRDefault="008A6C07">
      <w:pPr>
        <w:spacing w:after="39" w:line="240" w:lineRule="auto"/>
        <w:ind w:left="0" w:firstLine="0"/>
        <w:jc w:val="left"/>
      </w:pPr>
    </w:p>
    <w:p w:rsidR="008A6C07" w:rsidRDefault="00AB5629">
      <w:r>
        <w:t>3.2.7</w:t>
      </w:r>
      <w:r w:rsidR="0018381F">
        <w:t xml:space="preserve"> – </w:t>
      </w:r>
      <w:proofErr w:type="gramStart"/>
      <w:r w:rsidR="0018381F">
        <w:t>A fim de</w:t>
      </w:r>
      <w:proofErr w:type="gramEnd"/>
      <w:r w:rsidR="0018381F">
        <w:t xml:space="preserve"> evitar desagregação do revestimento das paredes por elevação da umidade do terreno por pressão capilar, a CONTRATADA deverá executar rasgos e tamponamentos sucessivos na alvenaria existente para promover a impermeabilização da parede através da injeção de argamassa aditivada na altura dos primeiros tijolos. Os rasgos deverão ter comprimentos compatíveis à estabilidade da parede e altura de 15cm em ambos os lados da alvenaria. Os rasgos deverão ser feitos em ambos os lados: externo e interno das mesmas.  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3E4297">
      <w:r>
        <w:t>3.2.9</w:t>
      </w:r>
      <w:r w:rsidR="0018381F">
        <w:t xml:space="preserve"> - Será feita uma cuidadosa inspeção visual da superfície para garantir que a aderência do novo revestimento seja perfeita. </w:t>
      </w:r>
    </w:p>
    <w:p w:rsidR="008A6C07" w:rsidRDefault="0018381F">
      <w:pPr>
        <w:spacing w:after="36" w:line="240" w:lineRule="auto"/>
        <w:ind w:left="0" w:firstLine="0"/>
        <w:jc w:val="left"/>
      </w:pPr>
      <w:r>
        <w:t xml:space="preserve"> </w:t>
      </w:r>
    </w:p>
    <w:p w:rsidR="008A6C07" w:rsidRDefault="003E4297">
      <w:r>
        <w:t>3.2.10</w:t>
      </w:r>
      <w:r w:rsidR="0018381F">
        <w:t xml:space="preserve"> - Os parâmetros acabados devem apresentar-se perfeitamente planos, alinhados e nivelados com as arestas vivas, sem sinais de emendas ou retoques.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3E4297">
      <w:r>
        <w:t>3.2.11</w:t>
      </w:r>
      <w:r w:rsidR="0018381F">
        <w:t xml:space="preserve"> - Em todos os locais onde houver necessidade da aplicação de um revestimento novo sobre o antigo, deverá ser adicionada cola do tipo Bianco ou Viafix à argamassa. </w:t>
      </w:r>
    </w:p>
    <w:p w:rsidR="008A6C07" w:rsidRDefault="008A6C07">
      <w:pPr>
        <w:spacing w:after="39" w:line="240" w:lineRule="auto"/>
        <w:ind w:left="0" w:firstLine="0"/>
        <w:jc w:val="left"/>
      </w:pPr>
    </w:p>
    <w:p w:rsidR="008A6C07" w:rsidRDefault="003E4297">
      <w:r>
        <w:t>3.2.12</w:t>
      </w:r>
      <w:r w:rsidR="0018381F">
        <w:t xml:space="preserve"> - A espessura do chapisco deverá ser de 5mm ou outra dimensão que a FISCALIZAÇÃO decidir. </w:t>
      </w:r>
    </w:p>
    <w:p w:rsidR="008A6C07" w:rsidRDefault="008A6C07" w:rsidP="000F6DEE">
      <w:pPr>
        <w:spacing w:after="39" w:line="240" w:lineRule="auto"/>
        <w:ind w:left="0" w:firstLine="0"/>
        <w:jc w:val="left"/>
      </w:pPr>
    </w:p>
    <w:p w:rsidR="007445C2" w:rsidRDefault="007445C2" w:rsidP="000F6DEE">
      <w:pPr>
        <w:spacing w:after="39" w:line="240" w:lineRule="auto"/>
        <w:ind w:left="0" w:firstLine="0"/>
        <w:jc w:val="left"/>
      </w:pPr>
    </w:p>
    <w:p w:rsidR="008A6C07" w:rsidRDefault="0018381F">
      <w:pPr>
        <w:pStyle w:val="Ttulo3"/>
      </w:pPr>
      <w:r>
        <w:t xml:space="preserve"> </w:t>
      </w:r>
      <w:r>
        <w:tab/>
      </w:r>
      <w:r w:rsidR="002B7B1B">
        <w:t>3.8</w:t>
      </w:r>
      <w:r>
        <w:t xml:space="preserve"> - ESQUADRIAS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 w:rsidP="00754B37">
      <w:r>
        <w:t>3.8</w:t>
      </w:r>
      <w:r w:rsidR="0018381F">
        <w:t xml:space="preserve">.1 - As portas deterioradas ou defeituosas deverão ser </w:t>
      </w:r>
      <w:r w:rsidR="006007C9">
        <w:t>trocadas</w:t>
      </w:r>
      <w:r w:rsidR="0018381F">
        <w:t xml:space="preserve">, conforme indicação da FISCALIZAÇÃO. </w:t>
      </w:r>
    </w:p>
    <w:p w:rsidR="008A6C07" w:rsidRDefault="008A6C07">
      <w:pPr>
        <w:spacing w:after="39" w:line="240" w:lineRule="auto"/>
        <w:ind w:left="0" w:firstLine="0"/>
        <w:jc w:val="left"/>
      </w:pPr>
    </w:p>
    <w:p w:rsidR="008A6C07" w:rsidRDefault="002B7B1B">
      <w:r>
        <w:t>3.8</w:t>
      </w:r>
      <w:r w:rsidR="003E4297">
        <w:t>.2</w:t>
      </w:r>
      <w:r w:rsidR="0018381F">
        <w:t xml:space="preserve"> – Caso convier à execução dos trabalhos de reforma das esquadrias existentes, aquelas que estiverem em bom estado serão retiradas para a realização dos serviços e recolocadas em seu lugar original, se possível no mesmo dia e sem que isto comprometa a segurança do imóvel. </w:t>
      </w:r>
    </w:p>
    <w:p w:rsidR="008A6C07" w:rsidRDefault="0018381F">
      <w:pPr>
        <w:spacing w:after="39" w:line="240" w:lineRule="auto"/>
        <w:ind w:left="708" w:firstLine="0"/>
        <w:jc w:val="left"/>
      </w:pPr>
      <w:r>
        <w:t xml:space="preserve"> </w:t>
      </w:r>
    </w:p>
    <w:p w:rsidR="008A6C07" w:rsidRDefault="002B7B1B">
      <w:r>
        <w:t>3.8</w:t>
      </w:r>
      <w:r w:rsidR="003E4297">
        <w:t>.3</w:t>
      </w:r>
      <w:r w:rsidR="0018381F">
        <w:t xml:space="preserve"> – Serão reformadas todas as esquadrias e reaproveitadas aquelas que por motivo de rearranjo dos espaços internos tiver que sair da parede a ser derrubada na qual está inserida.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18381F">
      <w:pPr>
        <w:spacing w:after="39" w:line="240" w:lineRule="auto"/>
        <w:ind w:left="708" w:firstLine="0"/>
        <w:jc w:val="left"/>
      </w:pPr>
      <w:r>
        <w:rPr>
          <w:b/>
        </w:rPr>
        <w:t xml:space="preserve"> </w:t>
      </w:r>
    </w:p>
    <w:p w:rsidR="008A6C07" w:rsidRDefault="002B7B1B">
      <w:pPr>
        <w:pStyle w:val="Ttulo3"/>
        <w:ind w:left="718"/>
      </w:pPr>
      <w:r>
        <w:t>3.9</w:t>
      </w:r>
      <w:r w:rsidR="0018381F">
        <w:t xml:space="preserve"> -  PINTURA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>
      <w:r>
        <w:t>3.9</w:t>
      </w:r>
      <w:r w:rsidR="0018381F">
        <w:t xml:space="preserve">.1 – Todas as superfícies a pintar deverão estar firmes, secas, limpas, sem poeira, gordura, sabão ou mofo, ferrugem, retocadas se necessário, e convenientemente preparadas para receber o tipo de pintura a elas destinadas. 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>
      <w:r>
        <w:t>3.9.2</w:t>
      </w:r>
      <w:r w:rsidR="0018381F">
        <w:t xml:space="preserve"> - Todas as paredes internas, </w:t>
      </w:r>
      <w:r w:rsidR="00F6207F">
        <w:t>serão</w:t>
      </w:r>
      <w:r w:rsidR="0018381F">
        <w:t xml:space="preserve"> pintadas em 02</w:t>
      </w:r>
      <w:r w:rsidR="006007C9">
        <w:t xml:space="preserve"> (duas) demãos de tinta LATEX </w:t>
      </w:r>
      <w:r w:rsidR="003E4297">
        <w:t>PVA, acabamento</w:t>
      </w:r>
      <w:r w:rsidR="0018381F">
        <w:t xml:space="preserve"> acetinado, ref. </w:t>
      </w:r>
      <w:r w:rsidR="005C1CD2">
        <w:t>Suvinil</w:t>
      </w:r>
      <w:r w:rsidR="0018381F">
        <w:t xml:space="preserve"> ou similar, nas cores indicadas pela FISCALIZAÇÃO.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>
      <w:r>
        <w:t>3.9.3</w:t>
      </w:r>
      <w:r w:rsidR="0018381F">
        <w:t xml:space="preserve"> - As paredes externas serão reformadas, lixadas e pintadas em 02 (duas) demãos de tinta </w:t>
      </w:r>
      <w:r w:rsidR="006007C9">
        <w:t>LATEX PVA</w:t>
      </w:r>
      <w:r w:rsidR="0018381F">
        <w:t xml:space="preserve">, nas cores indicadas pela FISCALIZAÇÃO.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2B7B1B" w:rsidP="003E4297">
      <w:r>
        <w:t>3.9.4</w:t>
      </w:r>
      <w:r w:rsidR="0018381F">
        <w:t xml:space="preserve"> - Sobre as esquadrias em madeira (portas e caixonetes), após </w:t>
      </w:r>
      <w:proofErr w:type="spellStart"/>
      <w:r w:rsidR="0018381F">
        <w:t>emassá-las</w:t>
      </w:r>
      <w:proofErr w:type="spellEnd"/>
      <w:r w:rsidR="0018381F">
        <w:t xml:space="preserve"> onde for preciso e lixá-las, serão aplicadas 0</w:t>
      </w:r>
      <w:r w:rsidR="006007C9">
        <w:t>1</w:t>
      </w:r>
      <w:r w:rsidR="0018381F">
        <w:t xml:space="preserve"> (duas) demãos de </w:t>
      </w:r>
      <w:r w:rsidR="00F6207F">
        <w:rPr>
          <w:b/>
        </w:rPr>
        <w:t xml:space="preserve">esmalte </w:t>
      </w:r>
      <w:r w:rsidR="00590025">
        <w:rPr>
          <w:b/>
        </w:rPr>
        <w:t>si</w:t>
      </w:r>
      <w:bookmarkStart w:id="0" w:name="_GoBack"/>
      <w:bookmarkEnd w:id="0"/>
      <w:r w:rsidR="00590025">
        <w:rPr>
          <w:b/>
        </w:rPr>
        <w:t>ntético,</w:t>
      </w:r>
      <w:r w:rsidR="0018381F">
        <w:t xml:space="preserve"> na mesma cor das portas a serem reformadas ou instaladas. </w:t>
      </w:r>
      <w:r w:rsidR="0018381F">
        <w:rPr>
          <w:b/>
        </w:rPr>
        <w:t xml:space="preserve"> </w:t>
      </w:r>
    </w:p>
    <w:p w:rsidR="008A6C07" w:rsidRDefault="008A6C07">
      <w:pPr>
        <w:spacing w:after="39" w:line="240" w:lineRule="auto"/>
        <w:ind w:left="0" w:firstLine="0"/>
        <w:jc w:val="left"/>
      </w:pPr>
    </w:p>
    <w:p w:rsidR="008A6C07" w:rsidRDefault="003E4297">
      <w:r>
        <w:t>3.9.5</w:t>
      </w:r>
      <w:r w:rsidR="0018381F">
        <w:t xml:space="preserve"> – Como serviço de limpeza final, deverão ser previamente retirados todos os detritos e restos de materiais de todas as partes da obra e de seus complementos, que serão removidos para o bota fora apropriado.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3E4297">
      <w:r>
        <w:t>3.9.6</w:t>
      </w:r>
      <w:r w:rsidR="0018381F">
        <w:t xml:space="preserve"> - Em seguida será feita uma varredura geral da obra e de seus complementos evitando sempre a formação de poeira.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3E4297">
      <w:r>
        <w:t>3.9.7</w:t>
      </w:r>
      <w:r w:rsidR="0018381F">
        <w:t xml:space="preserve"> - Comprovado pela CONTRATADA, o pagamento da contribuição devida a Previdência Social relativa ao período de execução das obras e dos serviços, será lavrado o “Termo de Recebimento Definitivo” das obras. </w:t>
      </w:r>
    </w:p>
    <w:p w:rsidR="008A6C07" w:rsidRDefault="0018381F">
      <w:pPr>
        <w:spacing w:after="36" w:line="240" w:lineRule="auto"/>
        <w:ind w:left="0" w:firstLine="0"/>
        <w:jc w:val="left"/>
      </w:pPr>
      <w:r>
        <w:t xml:space="preserve"> </w:t>
      </w:r>
    </w:p>
    <w:p w:rsidR="008A6C07" w:rsidRDefault="002B7B1B">
      <w:r>
        <w:t>3.9.</w:t>
      </w:r>
      <w:r w:rsidR="003E4297">
        <w:t>8</w:t>
      </w:r>
      <w:r w:rsidR="0018381F">
        <w:t xml:space="preserve"> - A CONT</w:t>
      </w:r>
      <w:r w:rsidR="003E4297">
        <w:t>RATADA fica obrigada a manter</w:t>
      </w:r>
      <w:r w:rsidR="0018381F">
        <w:t xml:space="preserve"> os serviços por sua conta e risco, até a lavratura do “Termo de Recebimento Definitivo”, em perfeitas condições de conservação e funcionamento.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8A6C07" w:rsidRDefault="003E4297">
      <w:r>
        <w:t>3.9.9 - Aceitas</w:t>
      </w:r>
      <w:r w:rsidR="0018381F">
        <w:t xml:space="preserve"> os serviços, a responsabilidade da CONTRATADA pela qualidade, correção e segurança dos trabalhos, subsiste na forma da Lei. </w:t>
      </w:r>
    </w:p>
    <w:p w:rsidR="008A6C07" w:rsidRDefault="0018381F">
      <w:pPr>
        <w:spacing w:after="39" w:line="240" w:lineRule="auto"/>
        <w:ind w:left="0" w:firstLine="0"/>
        <w:jc w:val="left"/>
      </w:pPr>
      <w:r>
        <w:t xml:space="preserve"> </w:t>
      </w:r>
    </w:p>
    <w:p w:rsidR="008A6C07" w:rsidRDefault="003E4297">
      <w:r>
        <w:t>3.9.10</w:t>
      </w:r>
      <w:r w:rsidR="0018381F">
        <w:t xml:space="preserve"> - O recebimento em geral também deverá estar de acordo com a NBR5675, da Associação Brasileira de Normas Técnicas – ABNT. </w:t>
      </w:r>
    </w:p>
    <w:p w:rsidR="008A6C07" w:rsidRDefault="008A6C07">
      <w:pPr>
        <w:spacing w:after="39" w:line="240" w:lineRule="auto"/>
        <w:ind w:left="0" w:firstLine="0"/>
        <w:jc w:val="left"/>
      </w:pPr>
    </w:p>
    <w:p w:rsidR="008A6C07" w:rsidRDefault="008A6C07">
      <w:pPr>
        <w:spacing w:after="41" w:line="240" w:lineRule="auto"/>
        <w:ind w:left="0" w:firstLine="0"/>
        <w:jc w:val="left"/>
      </w:pPr>
    </w:p>
    <w:p w:rsidR="00754B37" w:rsidRDefault="00754B37">
      <w:pPr>
        <w:spacing w:after="41" w:line="240" w:lineRule="auto"/>
        <w:ind w:left="0" w:firstLine="0"/>
        <w:jc w:val="left"/>
      </w:pPr>
    </w:p>
    <w:p w:rsidR="008A6C07" w:rsidRDefault="008A6C07" w:rsidP="00572D41">
      <w:pPr>
        <w:spacing w:after="39" w:line="240" w:lineRule="auto"/>
        <w:ind w:left="0" w:firstLine="0"/>
        <w:jc w:val="left"/>
      </w:pPr>
    </w:p>
    <w:p w:rsidR="003022E7" w:rsidRDefault="003022E7">
      <w:pPr>
        <w:spacing w:after="0" w:line="240" w:lineRule="auto"/>
        <w:ind w:left="0" w:firstLine="0"/>
        <w:jc w:val="left"/>
        <w:rPr>
          <w:color w:val="auto"/>
        </w:rPr>
      </w:pPr>
      <w:r w:rsidRPr="003022E7">
        <w:rPr>
          <w:color w:val="auto"/>
        </w:rPr>
        <w:t>Car</w:t>
      </w:r>
      <w:r w:rsidR="005C1CD2">
        <w:rPr>
          <w:color w:val="auto"/>
        </w:rPr>
        <w:t>valhópolis,2</w:t>
      </w:r>
      <w:r w:rsidR="003C0AB9">
        <w:rPr>
          <w:color w:val="auto"/>
        </w:rPr>
        <w:t>2</w:t>
      </w:r>
      <w:r w:rsidR="005C1CD2">
        <w:rPr>
          <w:color w:val="auto"/>
        </w:rPr>
        <w:t xml:space="preserve"> de </w:t>
      </w:r>
      <w:r w:rsidR="003C0AB9">
        <w:rPr>
          <w:color w:val="auto"/>
        </w:rPr>
        <w:t>dezembro</w:t>
      </w:r>
      <w:r w:rsidR="00A4517F">
        <w:rPr>
          <w:color w:val="auto"/>
        </w:rPr>
        <w:t xml:space="preserve"> de 2019</w:t>
      </w:r>
      <w:r w:rsidRPr="003022E7">
        <w:rPr>
          <w:color w:val="auto"/>
        </w:rPr>
        <w:t>.</w:t>
      </w:r>
    </w:p>
    <w:p w:rsidR="003022E7" w:rsidRDefault="003022E7">
      <w:pPr>
        <w:spacing w:after="0" w:line="240" w:lineRule="auto"/>
        <w:ind w:left="0" w:firstLine="0"/>
        <w:jc w:val="left"/>
        <w:rPr>
          <w:color w:val="auto"/>
        </w:rPr>
      </w:pPr>
    </w:p>
    <w:p w:rsidR="003022E7" w:rsidRDefault="003022E7">
      <w:pPr>
        <w:spacing w:after="0" w:line="240" w:lineRule="auto"/>
        <w:ind w:left="0" w:firstLine="0"/>
        <w:jc w:val="left"/>
        <w:rPr>
          <w:color w:val="auto"/>
        </w:rPr>
      </w:pPr>
    </w:p>
    <w:p w:rsidR="003022E7" w:rsidRDefault="003022E7">
      <w:pPr>
        <w:spacing w:after="0" w:line="240" w:lineRule="auto"/>
        <w:ind w:left="0" w:firstLine="0"/>
        <w:jc w:val="left"/>
        <w:rPr>
          <w:color w:val="auto"/>
        </w:rPr>
      </w:pPr>
    </w:p>
    <w:p w:rsidR="003022E7" w:rsidRDefault="003022E7">
      <w:pPr>
        <w:spacing w:after="0" w:line="240" w:lineRule="auto"/>
        <w:ind w:left="0" w:firstLine="0"/>
        <w:jc w:val="left"/>
        <w:rPr>
          <w:color w:val="auto"/>
        </w:rPr>
      </w:pPr>
    </w:p>
    <w:p w:rsidR="003022E7" w:rsidRDefault="003022E7">
      <w:pPr>
        <w:spacing w:after="0" w:line="240" w:lineRule="auto"/>
        <w:ind w:left="0" w:firstLine="0"/>
        <w:jc w:val="left"/>
        <w:rPr>
          <w:color w:val="auto"/>
        </w:rPr>
      </w:pPr>
    </w:p>
    <w:p w:rsidR="003022E7" w:rsidRDefault="003022E7">
      <w:pPr>
        <w:spacing w:after="0" w:line="240" w:lineRule="auto"/>
        <w:ind w:left="0" w:firstLine="0"/>
        <w:jc w:val="left"/>
        <w:rPr>
          <w:color w:val="auto"/>
        </w:rPr>
      </w:pPr>
      <w:r>
        <w:rPr>
          <w:color w:val="auto"/>
        </w:rPr>
        <w:t>Antônio Alberto de Carvalho</w:t>
      </w:r>
    </w:p>
    <w:p w:rsidR="003022E7" w:rsidRDefault="003022E7">
      <w:pPr>
        <w:spacing w:after="0" w:line="240" w:lineRule="auto"/>
        <w:ind w:left="0" w:firstLine="0"/>
        <w:jc w:val="lef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   </w:t>
      </w:r>
      <w:r w:rsidRPr="003022E7">
        <w:rPr>
          <w:color w:val="auto"/>
          <w:sz w:val="18"/>
          <w:szCs w:val="18"/>
        </w:rPr>
        <w:t>Eng.º civil – CREA 30.415/D</w:t>
      </w:r>
    </w:p>
    <w:p w:rsidR="006A5A0F" w:rsidRPr="003022E7" w:rsidRDefault="006A5A0F">
      <w:pPr>
        <w:spacing w:after="0" w:line="240" w:lineRule="auto"/>
        <w:ind w:left="0" w:firstLine="0"/>
        <w:jc w:val="left"/>
        <w:rPr>
          <w:color w:val="auto"/>
          <w:sz w:val="18"/>
          <w:szCs w:val="18"/>
        </w:rPr>
      </w:pPr>
    </w:p>
    <w:sectPr w:rsidR="006A5A0F" w:rsidRPr="003022E7">
      <w:footerReference w:type="even" r:id="rId8"/>
      <w:footerReference w:type="default" r:id="rId9"/>
      <w:footerReference w:type="first" r:id="rId10"/>
      <w:pgSz w:w="11900" w:h="16840"/>
      <w:pgMar w:top="1462" w:right="1404" w:bottom="90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A6D" w:rsidRDefault="00F81A6D">
      <w:pPr>
        <w:spacing w:after="0" w:line="240" w:lineRule="auto"/>
      </w:pPr>
      <w:r>
        <w:separator/>
      </w:r>
    </w:p>
  </w:endnote>
  <w:endnote w:type="continuationSeparator" w:id="0">
    <w:p w:rsidR="00F81A6D" w:rsidRDefault="00F8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88" w:rsidRDefault="00CD4D88">
    <w:pPr>
      <w:spacing w:after="0" w:line="240" w:lineRule="auto"/>
      <w:ind w:left="0" w:firstLine="0"/>
      <w:jc w:val="left"/>
    </w:pPr>
    <w:r>
      <w:rPr>
        <w:rFonts w:ascii="Times New Roman" w:eastAsia="Times New Roman" w:hAnsi="Times New Roman" w:cs="Times New Roman"/>
        <w:i w:val="0"/>
        <w:sz w:val="20"/>
      </w:rPr>
      <w:t xml:space="preserve">                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i w:val="0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i w:val="0"/>
        <w:sz w:val="20"/>
      </w:rPr>
      <w:t>2</w:t>
    </w:r>
    <w:r>
      <w:rPr>
        <w:rFonts w:ascii="Times New Roman" w:eastAsia="Times New Roman" w:hAnsi="Times New Roman" w:cs="Times New Roman"/>
        <w:i w:val="0"/>
        <w:sz w:val="20"/>
      </w:rPr>
      <w:fldChar w:fldCharType="end"/>
    </w:r>
    <w:r>
      <w:rPr>
        <w:rFonts w:ascii="Times New Roman" w:eastAsia="Times New Roman" w:hAnsi="Times New Roman" w:cs="Times New Roman"/>
        <w:i w:val="0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88" w:rsidRDefault="00CD4D88">
    <w:pPr>
      <w:spacing w:after="0" w:line="240" w:lineRule="auto"/>
      <w:ind w:left="0" w:firstLine="0"/>
      <w:jc w:val="left"/>
    </w:pPr>
    <w:r>
      <w:rPr>
        <w:rFonts w:ascii="Times New Roman" w:eastAsia="Times New Roman" w:hAnsi="Times New Roman" w:cs="Times New Roman"/>
        <w:i w:val="0"/>
        <w:sz w:val="20"/>
      </w:rPr>
      <w:t xml:space="preserve">                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i w:val="0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C0AB9" w:rsidRPr="003C0AB9">
      <w:rPr>
        <w:rFonts w:ascii="Times New Roman" w:eastAsia="Times New Roman" w:hAnsi="Times New Roman" w:cs="Times New Roman"/>
        <w:i w:val="0"/>
        <w:noProof/>
        <w:sz w:val="20"/>
      </w:rPr>
      <w:t>2</w:t>
    </w:r>
    <w:r>
      <w:rPr>
        <w:rFonts w:ascii="Times New Roman" w:eastAsia="Times New Roman" w:hAnsi="Times New Roman" w:cs="Times New Roman"/>
        <w:i w:val="0"/>
        <w:sz w:val="20"/>
      </w:rPr>
      <w:fldChar w:fldCharType="end"/>
    </w:r>
    <w:r>
      <w:rPr>
        <w:rFonts w:ascii="Times New Roman" w:eastAsia="Times New Roman" w:hAnsi="Times New Roman" w:cs="Times New Roman"/>
        <w:i w:val="0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5220286"/>
      <w:docPartObj>
        <w:docPartGallery w:val="Page Numbers (Bottom of Page)"/>
        <w:docPartUnique/>
      </w:docPartObj>
    </w:sdtPr>
    <w:sdtEndPr/>
    <w:sdtContent>
      <w:p w:rsidR="00D40B79" w:rsidRDefault="00D40B7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AB9">
          <w:rPr>
            <w:noProof/>
          </w:rPr>
          <w:t>1</w:t>
        </w:r>
        <w:r>
          <w:fldChar w:fldCharType="end"/>
        </w:r>
      </w:p>
    </w:sdtContent>
  </w:sdt>
  <w:p w:rsidR="00CD4D88" w:rsidRDefault="00CD4D88">
    <w:pPr>
      <w:spacing w:after="0" w:line="276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A6D" w:rsidRDefault="00F81A6D">
      <w:pPr>
        <w:spacing w:after="0" w:line="240" w:lineRule="auto"/>
      </w:pPr>
      <w:r>
        <w:separator/>
      </w:r>
    </w:p>
  </w:footnote>
  <w:footnote w:type="continuationSeparator" w:id="0">
    <w:p w:rsidR="00F81A6D" w:rsidRDefault="00F81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2404F"/>
    <w:multiLevelType w:val="hybridMultilevel"/>
    <w:tmpl w:val="9A3A36C6"/>
    <w:lvl w:ilvl="0" w:tplc="A912B094">
      <w:start w:val="1"/>
      <w:numFmt w:val="lowerLetter"/>
      <w:lvlText w:val="%1)"/>
      <w:lvlJc w:val="left"/>
      <w:pPr>
        <w:ind w:left="281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ECF7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90901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4C04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2E8E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9E0C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A45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521E5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7AFF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C63318"/>
    <w:multiLevelType w:val="hybridMultilevel"/>
    <w:tmpl w:val="CB1CA010"/>
    <w:lvl w:ilvl="0" w:tplc="0DEA3B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255F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52696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0AF9A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6829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58AF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5C26E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C4557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1873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061129"/>
    <w:multiLevelType w:val="hybridMultilevel"/>
    <w:tmpl w:val="06C89638"/>
    <w:lvl w:ilvl="0" w:tplc="653E834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F42F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BCB1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6EC3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E0E0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B8D9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8EA2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4A8D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E063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86770"/>
    <w:multiLevelType w:val="hybridMultilevel"/>
    <w:tmpl w:val="24AC5874"/>
    <w:lvl w:ilvl="0" w:tplc="F1D40D58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223B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E69CC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E447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D40F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CA43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6E53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D896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E7EB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292F6C"/>
    <w:multiLevelType w:val="hybridMultilevel"/>
    <w:tmpl w:val="0D328682"/>
    <w:lvl w:ilvl="0" w:tplc="AF60952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20BC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6AE5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F6B3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0213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A87F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E48E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0053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664A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97706F"/>
    <w:multiLevelType w:val="hybridMultilevel"/>
    <w:tmpl w:val="2A545032"/>
    <w:lvl w:ilvl="0" w:tplc="12D85F0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081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CCCF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34A40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68CCA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5423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D69D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809D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7E1CA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160DB5"/>
    <w:multiLevelType w:val="hybridMultilevel"/>
    <w:tmpl w:val="31969DAC"/>
    <w:lvl w:ilvl="0" w:tplc="7DC20F6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BCBC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34A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F640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FA4A6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9684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3220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BA8F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BE4E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216EF9"/>
    <w:multiLevelType w:val="hybridMultilevel"/>
    <w:tmpl w:val="25CEA582"/>
    <w:lvl w:ilvl="0" w:tplc="0766113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1EDC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2404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2C16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A0E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9468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36AD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28F1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221B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FA6869"/>
    <w:multiLevelType w:val="hybridMultilevel"/>
    <w:tmpl w:val="8F203B62"/>
    <w:lvl w:ilvl="0" w:tplc="A826397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C41E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946A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7260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6EA6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5E32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A4F1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EF4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0644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017D3A"/>
    <w:multiLevelType w:val="hybridMultilevel"/>
    <w:tmpl w:val="CF207BDA"/>
    <w:lvl w:ilvl="0" w:tplc="BF1C45E4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E517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4C80A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7A1AD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5ADC0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9627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C8750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084B4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FC92C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643612"/>
    <w:multiLevelType w:val="multilevel"/>
    <w:tmpl w:val="2684E4E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8"/>
      <w:numFmt w:val="decimal"/>
      <w:lvlRestart w:val="0"/>
      <w:lvlText w:val="%1.%2"/>
      <w:lvlJc w:val="left"/>
      <w:pPr>
        <w:ind w:left="73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4F4C99"/>
    <w:multiLevelType w:val="hybridMultilevel"/>
    <w:tmpl w:val="9364077A"/>
    <w:lvl w:ilvl="0" w:tplc="3ACE4DD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1EA0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1CC0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42768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9CD7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C6F1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7C3F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1EE9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203B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C723EF"/>
    <w:multiLevelType w:val="hybridMultilevel"/>
    <w:tmpl w:val="5D40BB48"/>
    <w:lvl w:ilvl="0" w:tplc="3B1044A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3C2B8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28FB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54E98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BC3D5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3860D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B623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A46C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1654D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9BE5F48"/>
    <w:multiLevelType w:val="multilevel"/>
    <w:tmpl w:val="1DCA2DAE"/>
    <w:lvl w:ilvl="0">
      <w:start w:val="1"/>
      <w:numFmt w:val="upperLetter"/>
      <w:lvlText w:val="%1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-%2"/>
      <w:lvlJc w:val="left"/>
      <w:pPr>
        <w:ind w:left="1296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B2113F6"/>
    <w:multiLevelType w:val="hybridMultilevel"/>
    <w:tmpl w:val="0F30EE62"/>
    <w:lvl w:ilvl="0" w:tplc="BFC8D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A857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6E7B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66D2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4053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6040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E435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7E4A0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A8C4A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B404BE1"/>
    <w:multiLevelType w:val="hybridMultilevel"/>
    <w:tmpl w:val="8AAA3CC6"/>
    <w:lvl w:ilvl="0" w:tplc="E3B095F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7284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F28C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2AD0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18DD9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2644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DE36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A8BF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6692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9B6F83"/>
    <w:multiLevelType w:val="hybridMultilevel"/>
    <w:tmpl w:val="7EFABCD2"/>
    <w:lvl w:ilvl="0" w:tplc="45E26FFE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B42A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6C919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8877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4ADD6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6F7D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4B6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04492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E6B10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F7C476E"/>
    <w:multiLevelType w:val="hybridMultilevel"/>
    <w:tmpl w:val="377C170A"/>
    <w:lvl w:ilvl="0" w:tplc="2864F3F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CC6E4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A4405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C4C0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B0AB4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168B8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B023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406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E96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7630A0"/>
    <w:multiLevelType w:val="hybridMultilevel"/>
    <w:tmpl w:val="4BA2E06A"/>
    <w:lvl w:ilvl="0" w:tplc="F552F110">
      <w:start w:val="1"/>
      <w:numFmt w:val="lowerLetter"/>
      <w:lvlText w:val="%1)"/>
      <w:lvlJc w:val="left"/>
      <w:pPr>
        <w:ind w:left="314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AA11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30D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90B5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78CA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8EDE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C6FF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5203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5058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5B486B"/>
    <w:multiLevelType w:val="hybridMultilevel"/>
    <w:tmpl w:val="0E94A6EC"/>
    <w:lvl w:ilvl="0" w:tplc="289A11C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B6D2C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CAD1A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36554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5CA2E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40D9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8420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1072B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884F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6"/>
  </w:num>
  <w:num w:numId="5">
    <w:abstractNumId w:val="18"/>
  </w:num>
  <w:num w:numId="6">
    <w:abstractNumId w:val="13"/>
  </w:num>
  <w:num w:numId="7">
    <w:abstractNumId w:val="19"/>
  </w:num>
  <w:num w:numId="8">
    <w:abstractNumId w:val="12"/>
  </w:num>
  <w:num w:numId="9">
    <w:abstractNumId w:val="9"/>
  </w:num>
  <w:num w:numId="10">
    <w:abstractNumId w:val="1"/>
  </w:num>
  <w:num w:numId="11">
    <w:abstractNumId w:val="7"/>
  </w:num>
  <w:num w:numId="12">
    <w:abstractNumId w:val="4"/>
  </w:num>
  <w:num w:numId="13">
    <w:abstractNumId w:val="17"/>
  </w:num>
  <w:num w:numId="14">
    <w:abstractNumId w:val="14"/>
  </w:num>
  <w:num w:numId="15">
    <w:abstractNumId w:val="15"/>
  </w:num>
  <w:num w:numId="16">
    <w:abstractNumId w:val="8"/>
  </w:num>
  <w:num w:numId="17">
    <w:abstractNumId w:val="11"/>
  </w:num>
  <w:num w:numId="18">
    <w:abstractNumId w:val="5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07"/>
    <w:rsid w:val="000A2B9E"/>
    <w:rsid w:val="000B63C5"/>
    <w:rsid w:val="000F6DEE"/>
    <w:rsid w:val="0017069C"/>
    <w:rsid w:val="0018381F"/>
    <w:rsid w:val="001D5379"/>
    <w:rsid w:val="002172DE"/>
    <w:rsid w:val="0024766E"/>
    <w:rsid w:val="00285710"/>
    <w:rsid w:val="002B7B1B"/>
    <w:rsid w:val="002C1BDA"/>
    <w:rsid w:val="002D3B46"/>
    <w:rsid w:val="003022E7"/>
    <w:rsid w:val="00396BF4"/>
    <w:rsid w:val="003A6422"/>
    <w:rsid w:val="003C0AB9"/>
    <w:rsid w:val="003E4297"/>
    <w:rsid w:val="003E7C7C"/>
    <w:rsid w:val="003F105B"/>
    <w:rsid w:val="00404802"/>
    <w:rsid w:val="00445E0F"/>
    <w:rsid w:val="00544110"/>
    <w:rsid w:val="00572D41"/>
    <w:rsid w:val="00590025"/>
    <w:rsid w:val="00590F29"/>
    <w:rsid w:val="005A2E33"/>
    <w:rsid w:val="005C1CD2"/>
    <w:rsid w:val="005D7116"/>
    <w:rsid w:val="005D7C1B"/>
    <w:rsid w:val="005E644B"/>
    <w:rsid w:val="006007C9"/>
    <w:rsid w:val="006A5A0F"/>
    <w:rsid w:val="006C5B23"/>
    <w:rsid w:val="007408DE"/>
    <w:rsid w:val="007445C2"/>
    <w:rsid w:val="00754B37"/>
    <w:rsid w:val="00773AE8"/>
    <w:rsid w:val="00801310"/>
    <w:rsid w:val="0089347E"/>
    <w:rsid w:val="008A6C07"/>
    <w:rsid w:val="00927C6A"/>
    <w:rsid w:val="009510FA"/>
    <w:rsid w:val="009B6A81"/>
    <w:rsid w:val="009C5AD8"/>
    <w:rsid w:val="009C7C1B"/>
    <w:rsid w:val="009D7020"/>
    <w:rsid w:val="009F3B10"/>
    <w:rsid w:val="00A1643B"/>
    <w:rsid w:val="00A4517F"/>
    <w:rsid w:val="00A713CF"/>
    <w:rsid w:val="00A75DFA"/>
    <w:rsid w:val="00A864AB"/>
    <w:rsid w:val="00AB5629"/>
    <w:rsid w:val="00B2465A"/>
    <w:rsid w:val="00B70E29"/>
    <w:rsid w:val="00BB257E"/>
    <w:rsid w:val="00BD20D5"/>
    <w:rsid w:val="00CD4D88"/>
    <w:rsid w:val="00D40B79"/>
    <w:rsid w:val="00D6357F"/>
    <w:rsid w:val="00DA020B"/>
    <w:rsid w:val="00E005B8"/>
    <w:rsid w:val="00E26769"/>
    <w:rsid w:val="00E42151"/>
    <w:rsid w:val="00E61789"/>
    <w:rsid w:val="00ED5194"/>
    <w:rsid w:val="00F2510C"/>
    <w:rsid w:val="00F6207F"/>
    <w:rsid w:val="00F81A6D"/>
    <w:rsid w:val="00F95760"/>
    <w:rsid w:val="00FD5319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3DBD"/>
  <w15:docId w15:val="{1AD3FF94-B858-4193-9A88-54989796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6" w:line="236" w:lineRule="auto"/>
      <w:ind w:left="-5" w:hanging="10"/>
      <w:jc w:val="both"/>
    </w:pPr>
    <w:rPr>
      <w:rFonts w:ascii="Arial" w:eastAsia="Arial" w:hAnsi="Arial" w:cs="Arial"/>
      <w:i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64" w:line="240" w:lineRule="auto"/>
      <w:jc w:val="center"/>
      <w:outlineLvl w:val="0"/>
    </w:pPr>
    <w:rPr>
      <w:rFonts w:ascii="Arial" w:eastAsia="Arial" w:hAnsi="Arial" w:cs="Arial"/>
      <w:b/>
      <w:i/>
      <w:color w:val="000000"/>
      <w:sz w:val="32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38" w:line="237" w:lineRule="auto"/>
      <w:ind w:left="-5" w:hanging="10"/>
      <w:jc w:val="both"/>
      <w:outlineLvl w:val="1"/>
    </w:pPr>
    <w:rPr>
      <w:rFonts w:ascii="Arial" w:eastAsia="Arial" w:hAnsi="Arial" w:cs="Arial"/>
      <w:b/>
      <w:i/>
      <w:color w:val="000000"/>
      <w:sz w:val="24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38" w:line="237" w:lineRule="auto"/>
      <w:ind w:left="-5" w:hanging="10"/>
      <w:jc w:val="both"/>
      <w:outlineLvl w:val="2"/>
    </w:pPr>
    <w:rPr>
      <w:rFonts w:ascii="Arial" w:eastAsia="Arial" w:hAnsi="Arial" w:cs="Arial"/>
      <w:b/>
      <w:i/>
      <w:color w:val="000000"/>
      <w:sz w:val="24"/>
    </w:rPr>
  </w:style>
  <w:style w:type="paragraph" w:styleId="Ttulo4">
    <w:name w:val="heading 4"/>
    <w:next w:val="Normal"/>
    <w:link w:val="Ttulo4Char"/>
    <w:uiPriority w:val="9"/>
    <w:unhideWhenUsed/>
    <w:qFormat/>
    <w:pPr>
      <w:keepNext/>
      <w:keepLines/>
      <w:spacing w:after="38" w:line="237" w:lineRule="auto"/>
      <w:ind w:left="-5" w:hanging="10"/>
      <w:jc w:val="both"/>
      <w:outlineLvl w:val="3"/>
    </w:pPr>
    <w:rPr>
      <w:rFonts w:ascii="Arial" w:eastAsia="Arial" w:hAnsi="Arial" w:cs="Arial"/>
      <w:b/>
      <w:i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i/>
      <w:color w:val="000000"/>
      <w:sz w:val="32"/>
    </w:rPr>
  </w:style>
  <w:style w:type="character" w:customStyle="1" w:styleId="Ttulo2Char">
    <w:name w:val="Título 2 Char"/>
    <w:link w:val="Ttulo2"/>
    <w:rPr>
      <w:rFonts w:ascii="Arial" w:eastAsia="Arial" w:hAnsi="Arial" w:cs="Arial"/>
      <w:b/>
      <w:i/>
      <w:color w:val="000000"/>
      <w:sz w:val="24"/>
    </w:rPr>
  </w:style>
  <w:style w:type="character" w:customStyle="1" w:styleId="Ttulo3Char">
    <w:name w:val="Título 3 Char"/>
    <w:link w:val="Ttulo3"/>
    <w:rPr>
      <w:rFonts w:ascii="Arial" w:eastAsia="Arial" w:hAnsi="Arial" w:cs="Arial"/>
      <w:b/>
      <w:i/>
      <w:color w:val="000000"/>
      <w:sz w:val="24"/>
    </w:rPr>
  </w:style>
  <w:style w:type="character" w:customStyle="1" w:styleId="Ttulo4Char">
    <w:name w:val="Título 4 Char"/>
    <w:link w:val="Ttulo4"/>
    <w:rPr>
      <w:rFonts w:ascii="Arial" w:eastAsia="Arial" w:hAnsi="Arial" w:cs="Arial"/>
      <w:b/>
      <w:i/>
      <w:color w:val="00000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C1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1CD2"/>
    <w:rPr>
      <w:rFonts w:ascii="Segoe UI" w:eastAsia="Arial" w:hAnsi="Segoe UI" w:cs="Segoe UI"/>
      <w:i/>
      <w:color w:val="000000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40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0B79"/>
    <w:rPr>
      <w:rFonts w:ascii="Arial" w:eastAsia="Arial" w:hAnsi="Arial" w:cs="Arial"/>
      <w:i/>
      <w:color w:val="000000"/>
      <w:sz w:val="24"/>
    </w:rPr>
  </w:style>
  <w:style w:type="paragraph" w:styleId="Rodap">
    <w:name w:val="footer"/>
    <w:basedOn w:val="Normal"/>
    <w:link w:val="RodapChar"/>
    <w:uiPriority w:val="99"/>
    <w:unhideWhenUsed/>
    <w:rsid w:val="00D40B7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i w:val="0"/>
      <w:color w:val="auto"/>
      <w:sz w:val="22"/>
    </w:rPr>
  </w:style>
  <w:style w:type="character" w:customStyle="1" w:styleId="RodapChar">
    <w:name w:val="Rodapé Char"/>
    <w:basedOn w:val="Fontepargpadro"/>
    <w:link w:val="Rodap"/>
    <w:uiPriority w:val="99"/>
    <w:rsid w:val="00D40B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24ED1-7C58-4106-8FDC-D815CEA72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1846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venancio.sousa</dc:creator>
  <cp:keywords/>
  <cp:lastModifiedBy>Antônio</cp:lastModifiedBy>
  <cp:revision>4</cp:revision>
  <cp:lastPrinted>2019-09-19T12:42:00Z</cp:lastPrinted>
  <dcterms:created xsi:type="dcterms:W3CDTF">2019-12-09T14:49:00Z</dcterms:created>
  <dcterms:modified xsi:type="dcterms:W3CDTF">2019-12-12T11:03:00Z</dcterms:modified>
</cp:coreProperties>
</file>